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8C886E" w14:textId="7C2E8F2D" w:rsidR="006B3197" w:rsidRPr="00CC573D" w:rsidRDefault="006B3197" w:rsidP="006B3197">
      <w:pPr>
        <w:rPr>
          <w:rFonts w:ascii="Arial" w:hAnsi="Arial" w:cs="Arial"/>
        </w:rPr>
      </w:pPr>
    </w:p>
    <w:p w14:paraId="2137A8C9" w14:textId="03446721" w:rsidR="00656315" w:rsidRPr="00CC573D" w:rsidRDefault="00656315" w:rsidP="006B3197">
      <w:pPr>
        <w:rPr>
          <w:rFonts w:ascii="Arial" w:hAnsi="Arial" w:cs="Arial"/>
        </w:rPr>
      </w:pPr>
    </w:p>
    <w:p w14:paraId="3E45E404" w14:textId="411CF7BC" w:rsidR="00656315" w:rsidRPr="00CC573D" w:rsidRDefault="00656315" w:rsidP="00656315">
      <w:pPr>
        <w:pStyle w:val="TEXTO"/>
        <w:spacing w:after="120"/>
        <w:jc w:val="center"/>
        <w:rPr>
          <w:rFonts w:ascii="Arial" w:hAnsi="Arial" w:cs="Arial"/>
          <w:b/>
          <w:sz w:val="24"/>
        </w:rPr>
      </w:pPr>
      <w:bookmarkStart w:id="0" w:name="_Hlk74068543"/>
      <w:r w:rsidRPr="00CC573D">
        <w:rPr>
          <w:rFonts w:ascii="Arial" w:hAnsi="Arial" w:cs="Arial"/>
          <w:b/>
          <w:sz w:val="24"/>
        </w:rPr>
        <w:t>EDITAL DE PREGÃO ELETRÔNICO PREVI-RIO N.º PE</w:t>
      </w:r>
      <w:r w:rsidR="002738BD">
        <w:rPr>
          <w:rFonts w:ascii="Arial" w:hAnsi="Arial" w:cs="Arial"/>
          <w:b/>
          <w:sz w:val="24"/>
        </w:rPr>
        <w:t xml:space="preserve"> </w:t>
      </w:r>
      <w:r w:rsidRPr="00CC573D">
        <w:rPr>
          <w:rFonts w:ascii="Arial" w:hAnsi="Arial" w:cs="Arial"/>
          <w:b/>
          <w:sz w:val="24"/>
        </w:rPr>
        <w:t xml:space="preserve">- </w:t>
      </w:r>
      <w:r w:rsidR="00AE6313">
        <w:rPr>
          <w:rFonts w:ascii="Arial" w:hAnsi="Arial" w:cs="Arial"/>
          <w:b/>
          <w:sz w:val="24"/>
        </w:rPr>
        <w:t>493/2023</w:t>
      </w:r>
    </w:p>
    <w:p w14:paraId="1A49426D" w14:textId="77777777" w:rsidR="00656315" w:rsidRPr="00CC573D" w:rsidRDefault="00656315" w:rsidP="00656315">
      <w:pPr>
        <w:pStyle w:val="TEXTO"/>
        <w:spacing w:after="120"/>
        <w:jc w:val="center"/>
        <w:rPr>
          <w:rFonts w:ascii="Arial" w:hAnsi="Arial" w:cs="Arial"/>
          <w:b/>
          <w:sz w:val="24"/>
        </w:rPr>
      </w:pPr>
      <w:r w:rsidRPr="00CC573D">
        <w:rPr>
          <w:rFonts w:ascii="Arial" w:hAnsi="Arial" w:cs="Arial"/>
          <w:b/>
          <w:sz w:val="24"/>
        </w:rPr>
        <w:t>COMPRASNET</w:t>
      </w:r>
    </w:p>
    <w:p w14:paraId="07860254" w14:textId="77777777" w:rsidR="00656315" w:rsidRPr="00CC573D" w:rsidRDefault="00656315" w:rsidP="001843CE">
      <w:pPr>
        <w:numPr>
          <w:ilvl w:val="0"/>
          <w:numId w:val="2"/>
        </w:numPr>
        <w:autoSpaceDE w:val="0"/>
        <w:autoSpaceDN w:val="0"/>
        <w:adjustRightInd w:val="0"/>
        <w:spacing w:after="120" w:line="240" w:lineRule="auto"/>
        <w:rPr>
          <w:rFonts w:ascii="Arial" w:hAnsi="Arial" w:cs="Arial"/>
          <w:b/>
        </w:rPr>
      </w:pPr>
      <w:r w:rsidRPr="00CC573D">
        <w:rPr>
          <w:rFonts w:ascii="Arial" w:hAnsi="Arial" w:cs="Arial"/>
          <w:b/>
        </w:rPr>
        <w:t>INTRODUÇÃO</w:t>
      </w:r>
    </w:p>
    <w:p w14:paraId="3B1402DE" w14:textId="77777777" w:rsidR="00656315" w:rsidRPr="00CC573D" w:rsidRDefault="00656315" w:rsidP="001843CE">
      <w:pPr>
        <w:pStyle w:val="Corpodetexto2"/>
        <w:widowControl/>
        <w:numPr>
          <w:ilvl w:val="1"/>
          <w:numId w:val="2"/>
        </w:numPr>
        <w:tabs>
          <w:tab w:val="clear" w:pos="-142"/>
          <w:tab w:val="left" w:pos="0"/>
        </w:tabs>
        <w:autoSpaceDE w:val="0"/>
        <w:autoSpaceDN w:val="0"/>
        <w:adjustRightInd w:val="0"/>
        <w:spacing w:after="120"/>
        <w:ind w:left="0" w:hanging="33"/>
      </w:pPr>
      <w:r w:rsidRPr="00CC573D">
        <w:t xml:space="preserve"> O INSTITUTO DE PREVIDÊNCIA E ASSISTÊNCIA DO MUNICÍPIO DO RIO DE JANEIRO-PREVI-RIO torna público que fará realizar licitação, sob a modalidade de PREGÃO ELETRÔNICO, do tipo </w:t>
      </w:r>
      <w:r w:rsidRPr="00CC573D">
        <w:rPr>
          <w:b/>
        </w:rPr>
        <w:t>MENOR PREÇO GLOBAL</w:t>
      </w:r>
      <w:r w:rsidRPr="00CC573D">
        <w:t xml:space="preserve">, para contratação de </w:t>
      </w:r>
      <w:r w:rsidRPr="00CC573D">
        <w:rPr>
          <w:b/>
        </w:rPr>
        <w:t xml:space="preserve">empresa seguradora para a indenização de prejuízos e despesas decorrentes de sinistros nos imóveis dos blocos I e II do CASS, Clube do Servidor Municipal e </w:t>
      </w:r>
      <w:r w:rsidRPr="00CC573D">
        <w:rPr>
          <w:b/>
          <w:bCs/>
          <w:lang w:val="es-ES_tradnl"/>
        </w:rPr>
        <w:t>Creche Institucional Dr. Paulo Niemeyer</w:t>
      </w:r>
      <w:r w:rsidRPr="00CC573D">
        <w:t>, com as descrições e quantidades descritas no Termo de Referência (ANEXO I), parte integrante deste Edital.</w:t>
      </w:r>
    </w:p>
    <w:p w14:paraId="18463C50" w14:textId="2A030C58" w:rsidR="004235BE" w:rsidRPr="00CC573D" w:rsidRDefault="004235BE" w:rsidP="001843CE">
      <w:pPr>
        <w:pStyle w:val="TEXTO"/>
        <w:numPr>
          <w:ilvl w:val="1"/>
          <w:numId w:val="2"/>
        </w:numPr>
        <w:tabs>
          <w:tab w:val="left" w:pos="0"/>
        </w:tabs>
        <w:spacing w:after="120"/>
        <w:ind w:left="0" w:hanging="33"/>
        <w:jc w:val="both"/>
        <w:rPr>
          <w:rFonts w:ascii="Arial" w:hAnsi="Arial" w:cs="Arial"/>
          <w:sz w:val="24"/>
        </w:rPr>
      </w:pPr>
      <w:r w:rsidRPr="00CC573D">
        <w:t xml:space="preserve">– </w:t>
      </w:r>
      <w:r w:rsidRPr="00CC573D">
        <w:rPr>
          <w:rFonts w:ascii="Arial" w:hAnsi="Arial" w:cs="Arial"/>
          <w:sz w:val="24"/>
        </w:rPr>
        <w:t>A presente licitação se rege por toda a legislação aplicável à espécie, especialmente pelas normas de caráter geral das Leis Federais n° 10.520/02 e nº 8.666/93, pelo Decreto Municipal n°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pela Lei Municipal nº 2.816/99, e pelos Decretos Municipais nº 17.907/99, 18.835/00, 19.810/01, 21.083/02, 21.253/02, 22.136/02, 25.240/05, 27.715/07, 31.349/09, 31.886/10, 39.726/15 e 40.286/15, com suas alterações posteriores, bem como pelos preceitos de Direito Público, pelas disposições deste Edital e de seus Anexos, normas que as licitantes declaram conhecer e a elas se sujeitarem incondicional e irrestritamente.</w:t>
      </w:r>
    </w:p>
    <w:p w14:paraId="79E000F1" w14:textId="51FD4E5B" w:rsidR="00656315" w:rsidRPr="00CC573D" w:rsidRDefault="00656315" w:rsidP="001843CE">
      <w:pPr>
        <w:pStyle w:val="TEXTO"/>
        <w:numPr>
          <w:ilvl w:val="1"/>
          <w:numId w:val="2"/>
        </w:numPr>
        <w:tabs>
          <w:tab w:val="left" w:pos="0"/>
        </w:tabs>
        <w:spacing w:after="120"/>
        <w:ind w:left="0" w:hanging="33"/>
        <w:jc w:val="both"/>
        <w:rPr>
          <w:rFonts w:ascii="Arial" w:hAnsi="Arial" w:cs="Arial"/>
          <w:sz w:val="24"/>
        </w:rPr>
      </w:pPr>
      <w:r w:rsidRPr="00CC573D">
        <w:rPr>
          <w:rFonts w:ascii="Arial" w:hAnsi="Arial" w:cs="Arial"/>
          <w:sz w:val="24"/>
        </w:rPr>
        <w:t xml:space="preserve">A </w:t>
      </w:r>
      <w:r w:rsidR="004235BE" w:rsidRPr="00CC573D">
        <w:rPr>
          <w:rFonts w:ascii="Arial" w:hAnsi="Arial" w:cs="Arial"/>
          <w:sz w:val="24"/>
        </w:rPr>
        <w:t xml:space="preserve">presente </w:t>
      </w:r>
      <w:r w:rsidRPr="00CC573D">
        <w:rPr>
          <w:rFonts w:ascii="Arial" w:hAnsi="Arial" w:cs="Arial"/>
          <w:sz w:val="24"/>
        </w:rPr>
        <w:t xml:space="preserve">licitação será processada exclusivamente por meio eletrônico, sendo utilizado o </w:t>
      </w:r>
      <w:r w:rsidRPr="00CC573D">
        <w:rPr>
          <w:rFonts w:ascii="Arial" w:hAnsi="Arial" w:cs="Arial"/>
          <w:b/>
          <w:sz w:val="24"/>
        </w:rPr>
        <w:t>Sistema COMPRASNET</w:t>
      </w:r>
      <w:r w:rsidRPr="00CC573D">
        <w:rPr>
          <w:rFonts w:ascii="Arial" w:hAnsi="Arial" w:cs="Arial"/>
          <w:sz w:val="24"/>
        </w:rPr>
        <w:t xml:space="preserve">, disponibilizado e processado no </w:t>
      </w:r>
      <w:r w:rsidRPr="00CC573D">
        <w:rPr>
          <w:rFonts w:ascii="Arial" w:hAnsi="Arial" w:cs="Arial"/>
          <w:i/>
          <w:sz w:val="24"/>
        </w:rPr>
        <w:t>site</w:t>
      </w:r>
      <w:r w:rsidRPr="00CC573D">
        <w:rPr>
          <w:rFonts w:ascii="Arial" w:hAnsi="Arial" w:cs="Arial"/>
          <w:sz w:val="24"/>
        </w:rPr>
        <w:t xml:space="preserve"> </w:t>
      </w:r>
      <w:r w:rsidRPr="00CC573D">
        <w:rPr>
          <w:rFonts w:ascii="Arial" w:hAnsi="Arial" w:cs="Arial"/>
          <w:b/>
          <w:sz w:val="24"/>
        </w:rPr>
        <w:t>www.comprasgovernamentais.gov.br</w:t>
      </w:r>
      <w:r w:rsidRPr="00CC573D">
        <w:rPr>
          <w:rFonts w:ascii="Arial" w:hAnsi="Arial" w:cs="Arial"/>
          <w:sz w:val="24"/>
        </w:rPr>
        <w:t xml:space="preserve">, mantido pelo governo federal, e regulamentado pelo Decreto n.º 5.450, de 31/05/2005, a que as licitantes interessadas se submetem, devendo providenciar o seu credenciamento junto ao referido sistema, no </w:t>
      </w:r>
      <w:r w:rsidRPr="00CC573D">
        <w:rPr>
          <w:rFonts w:ascii="Arial" w:hAnsi="Arial" w:cs="Arial"/>
          <w:i/>
          <w:sz w:val="24"/>
        </w:rPr>
        <w:t>site</w:t>
      </w:r>
      <w:r w:rsidRPr="00CC573D">
        <w:rPr>
          <w:rFonts w:ascii="Arial" w:hAnsi="Arial" w:cs="Arial"/>
          <w:sz w:val="24"/>
        </w:rPr>
        <w:t xml:space="preserve"> antes indicado, para obtenção da chave de identificação e da senha, </w:t>
      </w:r>
      <w:r w:rsidRPr="00CC573D">
        <w:rPr>
          <w:rFonts w:ascii="Arial" w:hAnsi="Arial" w:cs="Arial"/>
          <w:b/>
          <w:bCs/>
          <w:sz w:val="24"/>
        </w:rPr>
        <w:t xml:space="preserve">no prazo mínimo de 03 (três) dias </w:t>
      </w:r>
      <w:r w:rsidRPr="00CC573D">
        <w:rPr>
          <w:rFonts w:ascii="Arial" w:hAnsi="Arial" w:cs="Arial"/>
          <w:sz w:val="24"/>
        </w:rPr>
        <w:t>úteis antes da data determinada para a realização do Pregão eletrônico</w:t>
      </w:r>
    </w:p>
    <w:p w14:paraId="21910C86" w14:textId="68F3B496" w:rsidR="00656315" w:rsidRPr="00CC573D" w:rsidRDefault="00656315" w:rsidP="001843CE">
      <w:pPr>
        <w:pStyle w:val="Corpodetexto2"/>
        <w:widowControl/>
        <w:numPr>
          <w:ilvl w:val="1"/>
          <w:numId w:val="2"/>
        </w:numPr>
        <w:tabs>
          <w:tab w:val="clear" w:pos="-142"/>
          <w:tab w:val="left" w:pos="0"/>
        </w:tabs>
        <w:autoSpaceDE w:val="0"/>
        <w:autoSpaceDN w:val="0"/>
        <w:adjustRightInd w:val="0"/>
        <w:spacing w:after="120"/>
        <w:ind w:left="0" w:hanging="33"/>
      </w:pPr>
      <w:r w:rsidRPr="00CC573D">
        <w:t xml:space="preserve">As retificações do Edital, por iniciativa oficial ou provocada por eventuais impugnações, obrigarão a todas as licitantes e serão divulgadas no D.O. Rio e </w:t>
      </w:r>
      <w:r w:rsidRPr="00CC573D">
        <w:rPr>
          <w:i/>
        </w:rPr>
        <w:t>site</w:t>
      </w:r>
      <w:r w:rsidRPr="00CC573D">
        <w:t xml:space="preserve"> da Prefeitura da Cidade do Rio de Janeiro </w:t>
      </w:r>
      <w:r w:rsidRPr="00CC573D">
        <w:rPr>
          <w:rStyle w:val="Hyperlink"/>
          <w:b/>
          <w:color w:val="auto"/>
        </w:rPr>
        <w:t>ecomprasrio.rio.rj.gov.br</w:t>
      </w:r>
      <w:r w:rsidRPr="00CC573D">
        <w:t xml:space="preserve">, no item </w:t>
      </w:r>
      <w:r w:rsidRPr="00CC573D">
        <w:lastRenderedPageBreak/>
        <w:t xml:space="preserve">“licitações”, na opção Portal do Governo Federal – </w:t>
      </w:r>
      <w:hyperlink r:id="rId9" w:history="1">
        <w:r w:rsidRPr="00197E00">
          <w:rPr>
            <w:rStyle w:val="Hyperlink"/>
            <w:color w:val="auto"/>
          </w:rPr>
          <w:t>http://www.comprasnet.gov.br</w:t>
        </w:r>
      </w:hyperlink>
      <w:r w:rsidR="00137A98" w:rsidRPr="00197E00">
        <w:t xml:space="preserve"> e no site do Previ-rio </w:t>
      </w:r>
      <w:r w:rsidR="00137A98" w:rsidRPr="00197E00">
        <w:rPr>
          <w:u w:val="single"/>
        </w:rPr>
        <w:t>https://previrio.prefeitura.rio/micitacoes-previrio/</w:t>
      </w:r>
      <w:r w:rsidRPr="00197E00">
        <w:t xml:space="preserve"> reabrindo</w:t>
      </w:r>
      <w:r w:rsidRPr="00CC573D">
        <w:t>-se o prazo inicialmente estabelecido, exceto, quando, inquestionavelmente, a modificação não alterar a formulação das propostas.</w:t>
      </w:r>
    </w:p>
    <w:p w14:paraId="7DB3D059" w14:textId="70E40E59" w:rsidR="004235BE" w:rsidRPr="00CC573D" w:rsidRDefault="004235BE" w:rsidP="001843CE">
      <w:pPr>
        <w:pStyle w:val="Corpodetexto2"/>
        <w:widowControl/>
        <w:numPr>
          <w:ilvl w:val="1"/>
          <w:numId w:val="2"/>
        </w:numPr>
        <w:tabs>
          <w:tab w:val="clear" w:pos="-142"/>
          <w:tab w:val="left" w:pos="0"/>
        </w:tabs>
        <w:autoSpaceDE w:val="0"/>
        <w:autoSpaceDN w:val="0"/>
        <w:adjustRightInd w:val="0"/>
        <w:spacing w:after="120"/>
        <w:ind w:left="0" w:hanging="33"/>
      </w:pPr>
      <w:r w:rsidRPr="00CC573D">
        <w:t>A licitação que é objeto do presente Edital poderá ser adiada ou revogada por razões de interesse público, sem que caiba às licitantes qualquer direito a reclamação ou indenização por estes motivos, de acordo com o art. 387 do RGCAF c/c o art. 49 da Lei Federal nº 8.666/93.</w:t>
      </w:r>
    </w:p>
    <w:p w14:paraId="2F1ACE7D" w14:textId="77777777" w:rsidR="004235BE" w:rsidRPr="00CC573D" w:rsidRDefault="004235BE" w:rsidP="001843CE">
      <w:pPr>
        <w:pStyle w:val="Corpodetexto2"/>
        <w:widowControl/>
        <w:numPr>
          <w:ilvl w:val="1"/>
          <w:numId w:val="2"/>
        </w:numPr>
        <w:tabs>
          <w:tab w:val="clear" w:pos="-142"/>
          <w:tab w:val="left" w:pos="0"/>
        </w:tabs>
        <w:autoSpaceDE w:val="0"/>
        <w:autoSpaceDN w:val="0"/>
        <w:adjustRightInd w:val="0"/>
        <w:spacing w:after="120"/>
        <w:ind w:left="0" w:hanging="33"/>
      </w:pPr>
      <w:r w:rsidRPr="00CC573D">
        <w:t>As licitantes interessadas poderão obter o presente Edital e seus anexos no endereço eletrônico http://www.comprasgovernamentais.gov.br, podendo, alternativamente, obtê-lo em meio magnético ou adquiri-lo em via impressa, mediante o pagamento da reprodução gráfica do Edital e seus anexos.</w:t>
      </w:r>
    </w:p>
    <w:p w14:paraId="7C7EDB7B" w14:textId="2A2AC2FC" w:rsidR="00EF5FF6" w:rsidRPr="00CC573D" w:rsidRDefault="004235BE" w:rsidP="001843CE">
      <w:pPr>
        <w:pStyle w:val="Corpodetexto2"/>
        <w:widowControl/>
        <w:numPr>
          <w:ilvl w:val="2"/>
          <w:numId w:val="2"/>
        </w:numPr>
        <w:tabs>
          <w:tab w:val="clear" w:pos="-142"/>
          <w:tab w:val="num" w:pos="709"/>
        </w:tabs>
        <w:autoSpaceDE w:val="0"/>
        <w:autoSpaceDN w:val="0"/>
        <w:adjustRightInd w:val="0"/>
        <w:spacing w:after="120"/>
        <w:ind w:left="0" w:firstLine="0"/>
      </w:pPr>
      <w:r w:rsidRPr="00CC573D">
        <w:t xml:space="preserve">O pagamento referido acima deverá ser feito por depósito em espécie na conta corrente nº 298001-0, da agência </w:t>
      </w:r>
      <w:r w:rsidR="00EF5FF6" w:rsidRPr="00CC573D">
        <w:t>2234-9</w:t>
      </w:r>
      <w:r w:rsidRPr="00CC573D">
        <w:t xml:space="preserve">, do Banco </w:t>
      </w:r>
      <w:r w:rsidR="00EF5FF6" w:rsidRPr="00CC573D">
        <w:t>do Brasil S/A</w:t>
      </w:r>
      <w:r w:rsidRPr="00CC573D">
        <w:t>, de titularidade do</w:t>
      </w:r>
      <w:r w:rsidR="00872695" w:rsidRPr="00CC573D">
        <w:t xml:space="preserve"> </w:t>
      </w:r>
      <w:r w:rsidR="005C24D6" w:rsidRPr="00CC573D">
        <w:t>PREVI-RIO</w:t>
      </w:r>
      <w:r w:rsidRPr="00CC573D">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14:paraId="43BFBB2D" w14:textId="1FC3AA7C" w:rsidR="00EF5FF6" w:rsidRPr="00CC573D" w:rsidRDefault="00EF5FF6" w:rsidP="001843CE">
      <w:pPr>
        <w:pStyle w:val="Corpodetexto2"/>
        <w:widowControl/>
        <w:numPr>
          <w:ilvl w:val="1"/>
          <w:numId w:val="2"/>
        </w:numPr>
        <w:tabs>
          <w:tab w:val="clear" w:pos="-142"/>
          <w:tab w:val="num" w:pos="0"/>
        </w:tabs>
        <w:autoSpaceDE w:val="0"/>
        <w:autoSpaceDN w:val="0"/>
        <w:adjustRightInd w:val="0"/>
        <w:spacing w:after="120"/>
        <w:ind w:left="0" w:firstLine="0"/>
        <w:rPr>
          <w:b/>
        </w:rPr>
      </w:pPr>
      <w:r w:rsidRPr="00CC573D">
        <w:t xml:space="preserve">Os interessados poderão solicitar esclarecimentos acerca do objeto deste edital ou interpretação de qualquer de seus dispositivos até 4 (quatro) dias úteis antes da abertura da sessão, por escrito, no seguinte correio eletrônico: </w:t>
      </w:r>
      <w:hyperlink r:id="rId10" w:history="1">
        <w:r w:rsidRPr="00CC573D">
          <w:rPr>
            <w:rStyle w:val="Hyperlink"/>
            <w:color w:val="auto"/>
          </w:rPr>
          <w:t>compra_previrio@rio.rj.gov.br</w:t>
        </w:r>
      </w:hyperlink>
      <w:r w:rsidRPr="00CC573D">
        <w:t xml:space="preserve"> com cópia para </w:t>
      </w:r>
      <w:hyperlink r:id="rId11" w:history="1">
        <w:r w:rsidRPr="00CC573D">
          <w:rPr>
            <w:rStyle w:val="Hyperlink"/>
            <w:color w:val="auto"/>
          </w:rPr>
          <w:t>licitaprevirio@hotmail.com</w:t>
        </w:r>
      </w:hyperlink>
      <w:r w:rsidRPr="00CC573D">
        <w:t xml:space="preserve"> .</w:t>
      </w:r>
    </w:p>
    <w:p w14:paraId="30701EFB" w14:textId="4F1463A0" w:rsidR="00EF5FF6" w:rsidRPr="00CC573D" w:rsidRDefault="00EF5FF6" w:rsidP="001843CE">
      <w:pPr>
        <w:pStyle w:val="Corpodetexto2"/>
        <w:widowControl/>
        <w:numPr>
          <w:ilvl w:val="2"/>
          <w:numId w:val="2"/>
        </w:numPr>
        <w:tabs>
          <w:tab w:val="clear" w:pos="-142"/>
          <w:tab w:val="clear" w:pos="1146"/>
          <w:tab w:val="left" w:pos="0"/>
        </w:tabs>
        <w:autoSpaceDE w:val="0"/>
        <w:autoSpaceDN w:val="0"/>
        <w:adjustRightInd w:val="0"/>
        <w:spacing w:after="120"/>
        <w:ind w:left="0" w:firstLine="0"/>
        <w:rPr>
          <w:b/>
        </w:rPr>
      </w:pPr>
      <w:r w:rsidRPr="00CC573D">
        <w:t>Caberá ao Pregoeiro e à sua Equipe de Apoio responder aos pedidos de esclarecimentos até 3 (três) dias úteis antes da abertura da sessão, com encaminhamento de cópia da resposta para todos os interessados, observado o disposto no item 1.3.</w:t>
      </w:r>
    </w:p>
    <w:p w14:paraId="5C3EC5A5" w14:textId="4592ED52" w:rsidR="00EF5FF6" w:rsidRPr="00CC573D" w:rsidRDefault="00EF5FF6" w:rsidP="001843CE">
      <w:pPr>
        <w:pStyle w:val="Corpodetexto2"/>
        <w:widowControl/>
        <w:numPr>
          <w:ilvl w:val="1"/>
          <w:numId w:val="2"/>
        </w:numPr>
        <w:tabs>
          <w:tab w:val="clear" w:pos="-142"/>
          <w:tab w:val="num" w:pos="0"/>
        </w:tabs>
        <w:autoSpaceDE w:val="0"/>
        <w:autoSpaceDN w:val="0"/>
        <w:adjustRightInd w:val="0"/>
        <w:spacing w:after="120"/>
        <w:ind w:left="0" w:firstLine="0"/>
        <w:rPr>
          <w:b/>
        </w:rPr>
      </w:pPr>
      <w:r w:rsidRPr="00CC573D">
        <w:t xml:space="preserve">Os interessados poderão formular impugnações ao edital até 2 (dois) dias úteis antes da abertura da sessão, no seguinte correio eletrônico: </w:t>
      </w:r>
      <w:hyperlink r:id="rId12" w:history="1">
        <w:r w:rsidRPr="00CC573D">
          <w:rPr>
            <w:rStyle w:val="Hyperlink"/>
            <w:color w:val="auto"/>
          </w:rPr>
          <w:t>compra_previrio@rio.rj.gov.br</w:t>
        </w:r>
      </w:hyperlink>
      <w:r w:rsidRPr="00CC573D">
        <w:t xml:space="preserve"> com cópia para </w:t>
      </w:r>
      <w:hyperlink r:id="rId13" w:history="1">
        <w:r w:rsidRPr="00CC573D">
          <w:rPr>
            <w:rStyle w:val="Hyperlink"/>
            <w:color w:val="auto"/>
          </w:rPr>
          <w:t>licitaprevirio@hotmail.com</w:t>
        </w:r>
      </w:hyperlink>
      <w:r w:rsidRPr="00CC573D">
        <w:t xml:space="preserve"> .</w:t>
      </w:r>
    </w:p>
    <w:p w14:paraId="30A73343" w14:textId="26218FBC" w:rsidR="00EF5FF6" w:rsidRPr="00CC573D" w:rsidRDefault="00EF5FF6" w:rsidP="001843CE">
      <w:pPr>
        <w:pStyle w:val="Corpodetexto2"/>
        <w:widowControl/>
        <w:numPr>
          <w:ilvl w:val="2"/>
          <w:numId w:val="2"/>
        </w:numPr>
        <w:tabs>
          <w:tab w:val="clear" w:pos="-142"/>
          <w:tab w:val="clear" w:pos="1146"/>
          <w:tab w:val="num" w:pos="0"/>
        </w:tabs>
        <w:autoSpaceDE w:val="0"/>
        <w:autoSpaceDN w:val="0"/>
        <w:adjustRightInd w:val="0"/>
        <w:spacing w:after="120"/>
        <w:ind w:left="0" w:firstLine="0"/>
        <w:rPr>
          <w:b/>
        </w:rPr>
      </w:pPr>
      <w:r w:rsidRPr="00CC573D">
        <w:t>– Caberá à AUTORIDADE SUPERIOR, auxiliada pelo Pregoeiro e sua Equipe de Apoio, decidir sobre a impugnação até 1 (um) dia útil antes da abertura da sessão, com encaminhamento de cópia da resposta para todos os interessados, observado o disposto no item 1.3.</w:t>
      </w:r>
    </w:p>
    <w:p w14:paraId="670AF39F" w14:textId="01C844EA" w:rsidR="00656315" w:rsidRPr="00CC573D" w:rsidRDefault="000D0152" w:rsidP="001843CE">
      <w:pPr>
        <w:pStyle w:val="Corpodetexto2"/>
        <w:widowControl/>
        <w:numPr>
          <w:ilvl w:val="1"/>
          <w:numId w:val="15"/>
        </w:numPr>
        <w:tabs>
          <w:tab w:val="clear" w:pos="-142"/>
          <w:tab w:val="left" w:pos="0"/>
        </w:tabs>
        <w:autoSpaceDE w:val="0"/>
        <w:autoSpaceDN w:val="0"/>
        <w:adjustRightInd w:val="0"/>
        <w:spacing w:after="120"/>
        <w:ind w:left="0" w:firstLine="0"/>
        <w:rPr>
          <w:b/>
        </w:rPr>
      </w:pPr>
      <w:r w:rsidRPr="00CC573D">
        <w:t>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2A31119A" w14:textId="77777777" w:rsidR="00656315" w:rsidRPr="00CC573D" w:rsidRDefault="00656315" w:rsidP="001843CE">
      <w:pPr>
        <w:numPr>
          <w:ilvl w:val="0"/>
          <w:numId w:val="2"/>
        </w:numPr>
        <w:autoSpaceDE w:val="0"/>
        <w:autoSpaceDN w:val="0"/>
        <w:adjustRightInd w:val="0"/>
        <w:spacing w:after="120" w:line="240" w:lineRule="auto"/>
        <w:rPr>
          <w:rFonts w:ascii="Arial" w:hAnsi="Arial" w:cs="Arial"/>
          <w:b/>
        </w:rPr>
      </w:pPr>
      <w:r w:rsidRPr="00CC573D">
        <w:rPr>
          <w:rFonts w:ascii="Arial" w:hAnsi="Arial" w:cs="Arial"/>
          <w:b/>
        </w:rPr>
        <w:t>AUTORIZAÇÃO PARA REALIZAÇÃO DA LICITAÇÃO</w:t>
      </w:r>
    </w:p>
    <w:p w14:paraId="3435A7E7" w14:textId="2C0939E3" w:rsidR="00081EA1" w:rsidRPr="00081EA1" w:rsidRDefault="000D0152" w:rsidP="00081EA1">
      <w:pPr>
        <w:pStyle w:val="TEXTO"/>
        <w:numPr>
          <w:ilvl w:val="1"/>
          <w:numId w:val="2"/>
        </w:numPr>
        <w:tabs>
          <w:tab w:val="num" w:pos="0"/>
        </w:tabs>
        <w:spacing w:after="120"/>
        <w:ind w:left="0" w:firstLine="0"/>
        <w:jc w:val="both"/>
        <w:rPr>
          <w:rFonts w:ascii="Arial" w:hAnsi="Arial" w:cs="Arial"/>
          <w:sz w:val="24"/>
        </w:rPr>
      </w:pPr>
      <w:r w:rsidRPr="00F00013">
        <w:rPr>
          <w:rFonts w:ascii="Arial" w:hAnsi="Arial" w:cs="Arial"/>
          <w:sz w:val="24"/>
        </w:rPr>
        <w:lastRenderedPageBreak/>
        <w:t>Autorização</w:t>
      </w:r>
      <w:r w:rsidR="00081EA1" w:rsidRPr="00081EA1">
        <w:rPr>
          <w:rFonts w:ascii="Arial" w:hAnsi="Arial" w:cs="Arial"/>
          <w:sz w:val="24"/>
        </w:rPr>
        <w:t>  da  Sra.  Presidente  do  PREVI-RIO,  conforme  art.  252  do CAF,  constante  do  Processo  Administrat</w:t>
      </w:r>
      <w:r w:rsidR="00081EA1" w:rsidRPr="00495280">
        <w:rPr>
          <w:rFonts w:ascii="Arial" w:hAnsi="Arial" w:cs="Arial"/>
          <w:sz w:val="24"/>
        </w:rPr>
        <w:t>ivo  PVR-PRO-2022</w:t>
      </w:r>
      <w:r w:rsidR="00BE35E8" w:rsidRPr="00495280">
        <w:rPr>
          <w:rFonts w:ascii="Arial" w:hAnsi="Arial" w:cs="Arial"/>
          <w:sz w:val="24"/>
        </w:rPr>
        <w:t xml:space="preserve">/06754 </w:t>
      </w:r>
      <w:r w:rsidR="00081EA1" w:rsidRPr="00495280">
        <w:rPr>
          <w:rFonts w:ascii="Arial" w:hAnsi="Arial" w:cs="Arial"/>
          <w:sz w:val="24"/>
        </w:rPr>
        <w:t>,</w:t>
      </w:r>
      <w:r w:rsidR="00081EA1" w:rsidRPr="00081EA1">
        <w:rPr>
          <w:rFonts w:ascii="Arial" w:hAnsi="Arial" w:cs="Arial"/>
          <w:sz w:val="24"/>
        </w:rPr>
        <w:t>  fls.  58,  de 07/12/2022, publicada no Diário Oficial do município do Rio de Janeiro - D.O. RIO de 08/12/2022.</w:t>
      </w:r>
    </w:p>
    <w:p w14:paraId="50325F79" w14:textId="77777777" w:rsidR="00656315" w:rsidRPr="00CC573D" w:rsidRDefault="00656315" w:rsidP="00656315">
      <w:pPr>
        <w:pStyle w:val="Default"/>
        <w:spacing w:after="120"/>
        <w:rPr>
          <w:color w:val="auto"/>
        </w:rPr>
      </w:pPr>
    </w:p>
    <w:p w14:paraId="37859114" w14:textId="77777777" w:rsidR="00656315" w:rsidRPr="00CC573D" w:rsidRDefault="00656315" w:rsidP="001843CE">
      <w:pPr>
        <w:pStyle w:val="TEXTO"/>
        <w:numPr>
          <w:ilvl w:val="0"/>
          <w:numId w:val="2"/>
        </w:numPr>
        <w:spacing w:after="120"/>
        <w:jc w:val="both"/>
        <w:rPr>
          <w:rFonts w:ascii="Arial" w:hAnsi="Arial" w:cs="Arial"/>
          <w:b/>
          <w:sz w:val="24"/>
        </w:rPr>
      </w:pPr>
      <w:r w:rsidRPr="00CC573D">
        <w:rPr>
          <w:rFonts w:ascii="Arial" w:hAnsi="Arial" w:cs="Arial"/>
          <w:b/>
          <w:sz w:val="24"/>
        </w:rPr>
        <w:t xml:space="preserve">DIA, HORÁRIO E </w:t>
      </w:r>
      <w:r w:rsidRPr="00CC573D">
        <w:rPr>
          <w:rFonts w:ascii="Arial" w:hAnsi="Arial" w:cs="Arial"/>
          <w:b/>
          <w:i/>
          <w:sz w:val="24"/>
        </w:rPr>
        <w:t>SITE</w:t>
      </w:r>
      <w:r w:rsidRPr="00CC573D">
        <w:rPr>
          <w:rFonts w:ascii="Arial" w:hAnsi="Arial" w:cs="Arial"/>
          <w:b/>
          <w:sz w:val="24"/>
        </w:rPr>
        <w:t xml:space="preserve"> DA LICITAÇÃO</w:t>
      </w:r>
    </w:p>
    <w:p w14:paraId="1A1B8A3A" w14:textId="0BCC29C4" w:rsidR="00656315" w:rsidRPr="00CC573D" w:rsidRDefault="00656315" w:rsidP="004577CC">
      <w:pPr>
        <w:pStyle w:val="Default"/>
        <w:rPr>
          <w:rStyle w:val="Hyperlink"/>
          <w:color w:val="auto"/>
        </w:rPr>
      </w:pPr>
      <w:r w:rsidRPr="00CC573D">
        <w:rPr>
          <w:color w:val="auto"/>
        </w:rPr>
        <w:t xml:space="preserve">Dia </w:t>
      </w:r>
      <w:r w:rsidR="00AE6313">
        <w:rPr>
          <w:b/>
          <w:bCs/>
          <w:color w:val="auto"/>
        </w:rPr>
        <w:t>26</w:t>
      </w:r>
      <w:r w:rsidR="00020FB9">
        <w:rPr>
          <w:b/>
          <w:bCs/>
          <w:color w:val="auto"/>
        </w:rPr>
        <w:t xml:space="preserve"> de julho de 2023</w:t>
      </w:r>
      <w:r w:rsidRPr="00CC573D">
        <w:rPr>
          <w:b/>
          <w:bCs/>
          <w:color w:val="auto"/>
        </w:rPr>
        <w:t xml:space="preserve">, às </w:t>
      </w:r>
      <w:r w:rsidR="00FB50F1" w:rsidRPr="00CC573D">
        <w:rPr>
          <w:b/>
          <w:bCs/>
          <w:color w:val="auto"/>
        </w:rPr>
        <w:t>15</w:t>
      </w:r>
      <w:r w:rsidRPr="00CC573D">
        <w:rPr>
          <w:b/>
          <w:bCs/>
          <w:color w:val="auto"/>
        </w:rPr>
        <w:t xml:space="preserve"> </w:t>
      </w:r>
      <w:proofErr w:type="spellStart"/>
      <w:r w:rsidRPr="00CC573D">
        <w:rPr>
          <w:b/>
          <w:bCs/>
          <w:color w:val="auto"/>
        </w:rPr>
        <w:t>hs</w:t>
      </w:r>
      <w:proofErr w:type="spellEnd"/>
      <w:r w:rsidRPr="00CC573D">
        <w:rPr>
          <w:color w:val="auto"/>
        </w:rPr>
        <w:t xml:space="preserve"> horário de Brasília, o Pregoeiro iniciará a sessão pública </w:t>
      </w:r>
      <w:r w:rsidR="000D0152" w:rsidRPr="00CC573D">
        <w:rPr>
          <w:color w:val="auto"/>
        </w:rPr>
        <w:t>do PREGÃO ELETRÔNICO PE –PREVI-RIO Nº</w:t>
      </w:r>
      <w:r w:rsidR="00FB50F1" w:rsidRPr="00197E00">
        <w:rPr>
          <w:color w:val="auto"/>
        </w:rPr>
        <w:t xml:space="preserve"> </w:t>
      </w:r>
      <w:r w:rsidR="00AE6313">
        <w:rPr>
          <w:color w:val="auto"/>
        </w:rPr>
        <w:t>493/2023</w:t>
      </w:r>
      <w:r w:rsidR="000D0152" w:rsidRPr="00CC573D">
        <w:rPr>
          <w:color w:val="auto"/>
        </w:rPr>
        <w:t>, no endereço eletrônico</w:t>
      </w:r>
      <w:r w:rsidRPr="00CC573D">
        <w:rPr>
          <w:color w:val="auto"/>
        </w:rPr>
        <w:t xml:space="preserve"> </w:t>
      </w:r>
      <w:hyperlink r:id="rId14" w:history="1">
        <w:r w:rsidRPr="00CC573D">
          <w:rPr>
            <w:rStyle w:val="Hyperlink"/>
            <w:color w:val="auto"/>
          </w:rPr>
          <w:t>http://www.comprasnet.gov.br</w:t>
        </w:r>
      </w:hyperlink>
      <w:r w:rsidRPr="00CC573D">
        <w:rPr>
          <w:rStyle w:val="Hyperlink"/>
          <w:color w:val="auto"/>
        </w:rPr>
        <w:t>.</w:t>
      </w:r>
    </w:p>
    <w:p w14:paraId="6DB8870F" w14:textId="777D14D2" w:rsidR="00656315" w:rsidRPr="00CC573D" w:rsidRDefault="000D0152" w:rsidP="001843CE">
      <w:pPr>
        <w:pStyle w:val="TEXTO"/>
        <w:numPr>
          <w:ilvl w:val="1"/>
          <w:numId w:val="2"/>
        </w:numPr>
        <w:tabs>
          <w:tab w:val="num" w:pos="0"/>
        </w:tabs>
        <w:spacing w:after="120"/>
        <w:ind w:left="0" w:firstLine="0"/>
        <w:jc w:val="both"/>
        <w:rPr>
          <w:rFonts w:ascii="Arial" w:hAnsi="Arial" w:cs="Arial"/>
          <w:sz w:val="24"/>
        </w:rPr>
      </w:pPr>
      <w:r w:rsidRPr="00CC573D">
        <w:rPr>
          <w:rFonts w:ascii="Arial" w:hAnsi="Arial" w:cs="Arial"/>
          <w:sz w:val="24"/>
        </w:rPr>
        <w:t>No caso de a licitação não poder ser realizada na data estabelecida, será adiada para o primeiro dia útil posterior, no mesmo horário e local, salvo designação expressa de outra data pelo Pregoeiro a ser divulgada pelos mesmos meios de divulgação do Edital</w:t>
      </w:r>
    </w:p>
    <w:p w14:paraId="5B222D47" w14:textId="77777777" w:rsidR="00656315" w:rsidRPr="00CC573D" w:rsidRDefault="00656315" w:rsidP="00656315">
      <w:pPr>
        <w:pStyle w:val="Default"/>
        <w:spacing w:after="120"/>
        <w:rPr>
          <w:color w:val="auto"/>
        </w:rPr>
      </w:pPr>
    </w:p>
    <w:p w14:paraId="492FED1C" w14:textId="1494A81E" w:rsidR="00656315" w:rsidRPr="00CC573D" w:rsidRDefault="00656315" w:rsidP="001843CE">
      <w:pPr>
        <w:numPr>
          <w:ilvl w:val="0"/>
          <w:numId w:val="2"/>
        </w:numPr>
        <w:autoSpaceDE w:val="0"/>
        <w:autoSpaceDN w:val="0"/>
        <w:adjustRightInd w:val="0"/>
        <w:spacing w:after="120" w:line="240" w:lineRule="auto"/>
        <w:rPr>
          <w:rFonts w:ascii="Arial" w:hAnsi="Arial" w:cs="Arial"/>
          <w:b/>
        </w:rPr>
      </w:pPr>
      <w:r w:rsidRPr="00CC573D">
        <w:rPr>
          <w:rFonts w:ascii="Arial" w:hAnsi="Arial" w:cs="Arial"/>
          <w:b/>
        </w:rPr>
        <w:t xml:space="preserve">OBJETO </w:t>
      </w:r>
    </w:p>
    <w:p w14:paraId="4EA82FBA" w14:textId="13160DDC" w:rsidR="00656315" w:rsidRPr="00CC573D" w:rsidRDefault="00656315" w:rsidP="00656315">
      <w:pPr>
        <w:widowControl w:val="0"/>
        <w:rPr>
          <w:rFonts w:ascii="Arial" w:hAnsi="Arial" w:cs="Arial"/>
        </w:rPr>
      </w:pPr>
      <w:r w:rsidRPr="00CC573D">
        <w:rPr>
          <w:rFonts w:ascii="Arial" w:hAnsi="Arial" w:cs="Arial"/>
          <w:b/>
          <w:bCs/>
        </w:rPr>
        <w:t xml:space="preserve">4.1 </w:t>
      </w:r>
      <w:r w:rsidR="000D0152" w:rsidRPr="00CC573D">
        <w:rPr>
          <w:rFonts w:ascii="Arial" w:hAnsi="Arial" w:cs="Arial"/>
          <w:b/>
          <w:bCs/>
        </w:rPr>
        <w:t>O objeto da presente licitação é a c</w:t>
      </w:r>
      <w:r w:rsidRPr="00CC573D">
        <w:rPr>
          <w:rFonts w:ascii="Arial" w:hAnsi="Arial" w:cs="Arial"/>
          <w:b/>
        </w:rPr>
        <w:t xml:space="preserve">ontratação de empresa seguradora para a indenização de prejuízos e despesas decorrentes de sinistros nos imóveis dos blocos I e II do CASS, Clube do Servidor Municipal e </w:t>
      </w:r>
      <w:r w:rsidRPr="00CC573D">
        <w:rPr>
          <w:rFonts w:ascii="Arial" w:hAnsi="Arial" w:cs="Arial"/>
          <w:b/>
          <w:bCs/>
          <w:lang w:val="es-ES_tradnl"/>
        </w:rPr>
        <w:t>Creche Institucional Dr. Paulo Niemeyer</w:t>
      </w:r>
      <w:r w:rsidRPr="00CC573D">
        <w:rPr>
          <w:rFonts w:ascii="Arial" w:hAnsi="Arial" w:cs="Arial"/>
        </w:rPr>
        <w:t>, com as descrições descritas no Termo de Referência (ANEXO I), parte integrante deste Edital.</w:t>
      </w:r>
    </w:p>
    <w:p w14:paraId="00BEF999" w14:textId="77777777" w:rsidR="00656315" w:rsidRPr="00CC573D" w:rsidRDefault="00656315" w:rsidP="00656315">
      <w:pPr>
        <w:pStyle w:val="Default"/>
        <w:rPr>
          <w:color w:val="auto"/>
        </w:rPr>
      </w:pPr>
    </w:p>
    <w:p w14:paraId="397A19A8" w14:textId="77777777" w:rsidR="00656315" w:rsidRPr="00CC573D" w:rsidRDefault="00656315" w:rsidP="001843CE">
      <w:pPr>
        <w:numPr>
          <w:ilvl w:val="0"/>
          <w:numId w:val="2"/>
        </w:numPr>
        <w:tabs>
          <w:tab w:val="clear" w:pos="502"/>
          <w:tab w:val="num" w:pos="0"/>
        </w:tabs>
        <w:autoSpaceDE w:val="0"/>
        <w:autoSpaceDN w:val="0"/>
        <w:adjustRightInd w:val="0"/>
        <w:spacing w:after="120" w:line="240" w:lineRule="auto"/>
        <w:ind w:left="0" w:firstLine="0"/>
        <w:rPr>
          <w:rFonts w:ascii="Arial" w:hAnsi="Arial" w:cs="Arial"/>
          <w:b/>
        </w:rPr>
      </w:pPr>
      <w:r w:rsidRPr="00CC573D">
        <w:rPr>
          <w:rFonts w:ascii="Arial" w:hAnsi="Arial" w:cs="Arial"/>
          <w:b/>
        </w:rPr>
        <w:t>RECURSOS ORÇAMENTÁRIOS</w:t>
      </w:r>
    </w:p>
    <w:p w14:paraId="1C3708EB" w14:textId="77777777" w:rsidR="00656315" w:rsidRPr="00CC573D" w:rsidRDefault="00656315" w:rsidP="00656315">
      <w:pPr>
        <w:widowControl w:val="0"/>
        <w:rPr>
          <w:rFonts w:ascii="Arial" w:hAnsi="Arial" w:cs="Arial"/>
        </w:rPr>
      </w:pPr>
      <w:r w:rsidRPr="00CC573D">
        <w:rPr>
          <w:rFonts w:ascii="Arial" w:hAnsi="Arial" w:cs="Arial"/>
          <w:b/>
          <w:bCs/>
        </w:rPr>
        <w:t>5.1.</w:t>
      </w:r>
      <w:r w:rsidRPr="00CC573D">
        <w:rPr>
          <w:rFonts w:ascii="Arial" w:hAnsi="Arial" w:cs="Arial"/>
        </w:rPr>
        <w:t xml:space="preserve"> Os recursos necessários à contratação para a prestação de serviços ora licitados correrão à conta da seguinte dotação orçamentária:</w:t>
      </w:r>
    </w:p>
    <w:p w14:paraId="065DD7DF" w14:textId="77777777" w:rsidR="00656315" w:rsidRPr="00CC573D" w:rsidRDefault="00656315" w:rsidP="00656315">
      <w:pPr>
        <w:widowControl w:val="0"/>
        <w:rPr>
          <w:rFonts w:ascii="Arial" w:hAnsi="Arial" w:cs="Arial"/>
        </w:rPr>
      </w:pPr>
      <w:r w:rsidRPr="00CC573D">
        <w:rPr>
          <w:rFonts w:ascii="Arial" w:hAnsi="Arial" w:cs="Arial"/>
        </w:rPr>
        <w:t xml:space="preserve"> </w:t>
      </w:r>
    </w:p>
    <w:p w14:paraId="592F37D6" w14:textId="1B0D7404" w:rsidR="00656315" w:rsidRPr="00CC573D" w:rsidRDefault="00656315" w:rsidP="00656315">
      <w:pPr>
        <w:widowControl w:val="0"/>
        <w:rPr>
          <w:rFonts w:ascii="Arial" w:hAnsi="Arial" w:cs="Arial"/>
        </w:rPr>
      </w:pPr>
      <w:r w:rsidRPr="00CC573D">
        <w:rPr>
          <w:rFonts w:ascii="Arial" w:hAnsi="Arial" w:cs="Arial"/>
        </w:rPr>
        <w:t xml:space="preserve">PROGRAMA DE TRABALHO: </w:t>
      </w:r>
      <w:r w:rsidR="006C3AA7" w:rsidRPr="00CC573D">
        <w:rPr>
          <w:rFonts w:ascii="Arial" w:hAnsi="Arial" w:cs="Arial"/>
        </w:rPr>
        <w:t>14.31</w:t>
      </w:r>
      <w:r w:rsidRPr="00CC573D">
        <w:rPr>
          <w:rFonts w:ascii="Arial" w:hAnsi="Arial" w:cs="Arial"/>
        </w:rPr>
        <w:t>.09.122.0</w:t>
      </w:r>
      <w:r w:rsidR="00F00013">
        <w:rPr>
          <w:rFonts w:ascii="Arial" w:hAnsi="Arial" w:cs="Arial"/>
        </w:rPr>
        <w:t>017</w:t>
      </w:r>
      <w:r w:rsidRPr="00CC573D">
        <w:rPr>
          <w:rFonts w:ascii="Arial" w:hAnsi="Arial" w:cs="Arial"/>
        </w:rPr>
        <w:t>.4</w:t>
      </w:r>
      <w:r w:rsidR="00F00013">
        <w:rPr>
          <w:rFonts w:ascii="Arial" w:hAnsi="Arial" w:cs="Arial"/>
        </w:rPr>
        <w:t>216</w:t>
      </w:r>
    </w:p>
    <w:p w14:paraId="037E04EE" w14:textId="77777777" w:rsidR="00656315" w:rsidRPr="00CC573D" w:rsidRDefault="00656315" w:rsidP="00656315">
      <w:pPr>
        <w:rPr>
          <w:rFonts w:ascii="Arial" w:hAnsi="Arial" w:cs="Arial"/>
        </w:rPr>
      </w:pPr>
      <w:r w:rsidRPr="00CC573D">
        <w:rPr>
          <w:rFonts w:ascii="Arial" w:hAnsi="Arial" w:cs="Arial"/>
        </w:rPr>
        <w:t>CÓDIGO DE DESPESA: 3.3.90.39.15</w:t>
      </w:r>
    </w:p>
    <w:p w14:paraId="148FDF6D" w14:textId="77777777" w:rsidR="00656315" w:rsidRPr="00CC573D" w:rsidRDefault="00656315" w:rsidP="00656315">
      <w:pPr>
        <w:widowControl w:val="0"/>
        <w:rPr>
          <w:rFonts w:ascii="Arial" w:hAnsi="Arial" w:cs="Arial"/>
        </w:rPr>
      </w:pPr>
      <w:r w:rsidRPr="00CC573D">
        <w:rPr>
          <w:rFonts w:ascii="Arial" w:hAnsi="Arial" w:cs="Arial"/>
        </w:rPr>
        <w:t>FONTE DE RECURSO: 200</w:t>
      </w:r>
    </w:p>
    <w:p w14:paraId="6E7B1E94" w14:textId="77777777" w:rsidR="00656315" w:rsidRPr="00CC573D" w:rsidRDefault="00656315" w:rsidP="00656315">
      <w:pPr>
        <w:widowControl w:val="0"/>
        <w:rPr>
          <w:rFonts w:ascii="Arial" w:hAnsi="Arial" w:cs="Arial"/>
        </w:rPr>
      </w:pPr>
      <w:r w:rsidRPr="00CC573D">
        <w:rPr>
          <w:rFonts w:ascii="Arial" w:hAnsi="Arial" w:cs="Arial"/>
        </w:rPr>
        <w:t xml:space="preserve"> </w:t>
      </w:r>
    </w:p>
    <w:p w14:paraId="045106A2" w14:textId="5211E49B" w:rsidR="00656315" w:rsidRPr="00CC573D" w:rsidRDefault="00656315" w:rsidP="00656315">
      <w:pPr>
        <w:widowControl w:val="0"/>
        <w:rPr>
          <w:rFonts w:ascii="Arial" w:hAnsi="Arial" w:cs="Arial"/>
          <w:b/>
          <w:bCs/>
        </w:rPr>
      </w:pPr>
      <w:r w:rsidRPr="00CC573D">
        <w:rPr>
          <w:rFonts w:ascii="Arial" w:hAnsi="Arial" w:cs="Arial"/>
          <w:b/>
          <w:bCs/>
        </w:rPr>
        <w:t>5.2.</w:t>
      </w:r>
      <w:r w:rsidRPr="00CC573D">
        <w:rPr>
          <w:rFonts w:ascii="Arial" w:hAnsi="Arial" w:cs="Arial"/>
        </w:rPr>
        <w:t xml:space="preserve"> </w:t>
      </w:r>
      <w:r w:rsidR="000D0152" w:rsidRPr="00CC573D">
        <w:rPr>
          <w:rFonts w:ascii="Arial" w:hAnsi="Arial" w:cs="Arial"/>
        </w:rPr>
        <w:t>O</w:t>
      </w:r>
      <w:r w:rsidRPr="00CC573D">
        <w:rPr>
          <w:rFonts w:ascii="Arial" w:hAnsi="Arial" w:cs="Arial"/>
        </w:rPr>
        <w:t xml:space="preserve"> estimativa do valor da despesa objeto do presente certame encontra-se discriminada no Demonstrativo (</w:t>
      </w:r>
      <w:r w:rsidRPr="00CC573D">
        <w:rPr>
          <w:rFonts w:ascii="Arial" w:hAnsi="Arial" w:cs="Arial"/>
          <w:b/>
          <w:bCs/>
        </w:rPr>
        <w:t>ANEXO III</w:t>
      </w:r>
      <w:r w:rsidRPr="00CC573D">
        <w:rPr>
          <w:rFonts w:ascii="Arial" w:hAnsi="Arial" w:cs="Arial"/>
          <w:bCs/>
        </w:rPr>
        <w:t>)</w:t>
      </w:r>
      <w:r w:rsidRPr="00CC573D">
        <w:rPr>
          <w:rFonts w:ascii="Arial" w:hAnsi="Arial" w:cs="Arial"/>
        </w:rPr>
        <w:t xml:space="preserve">, totalizando a importância de </w:t>
      </w:r>
      <w:r w:rsidRPr="00CC573D">
        <w:rPr>
          <w:rFonts w:ascii="Arial" w:hAnsi="Arial" w:cs="Arial"/>
          <w:b/>
          <w:bCs/>
        </w:rPr>
        <w:t xml:space="preserve">R$ </w:t>
      </w:r>
      <w:r w:rsidR="00F00013">
        <w:rPr>
          <w:rFonts w:ascii="Arial" w:hAnsi="Arial" w:cs="Arial"/>
          <w:b/>
          <w:bCs/>
        </w:rPr>
        <w:t>65.104,43</w:t>
      </w:r>
      <w:r w:rsidRPr="00CC573D">
        <w:rPr>
          <w:rFonts w:ascii="Arial" w:hAnsi="Arial" w:cs="Arial"/>
          <w:b/>
          <w:bCs/>
        </w:rPr>
        <w:t xml:space="preserve"> (</w:t>
      </w:r>
      <w:r w:rsidR="00F00013">
        <w:rPr>
          <w:rFonts w:ascii="Arial" w:hAnsi="Arial" w:cs="Arial"/>
          <w:b/>
          <w:bCs/>
        </w:rPr>
        <w:t>sessenta e cinco mil cento e quatro reais e quarenta e três centavos</w:t>
      </w:r>
      <w:r w:rsidRPr="00CC573D">
        <w:rPr>
          <w:rFonts w:ascii="Arial" w:hAnsi="Arial" w:cs="Arial"/>
          <w:b/>
          <w:bCs/>
        </w:rPr>
        <w:t>)</w:t>
      </w:r>
      <w:r w:rsidRPr="00CC573D">
        <w:rPr>
          <w:rFonts w:ascii="Arial" w:hAnsi="Arial" w:cs="Arial"/>
        </w:rPr>
        <w:t>.</w:t>
      </w:r>
    </w:p>
    <w:p w14:paraId="337839DD" w14:textId="77777777" w:rsidR="00656315" w:rsidRPr="00CC573D" w:rsidRDefault="00656315" w:rsidP="00656315">
      <w:pPr>
        <w:pStyle w:val="Default"/>
        <w:spacing w:after="120"/>
        <w:rPr>
          <w:color w:val="auto"/>
        </w:rPr>
      </w:pPr>
    </w:p>
    <w:p w14:paraId="265091ED" w14:textId="77777777" w:rsidR="00656315" w:rsidRPr="00CC573D" w:rsidRDefault="00656315" w:rsidP="001843CE">
      <w:pPr>
        <w:numPr>
          <w:ilvl w:val="0"/>
          <w:numId w:val="2"/>
        </w:numPr>
        <w:autoSpaceDE w:val="0"/>
        <w:autoSpaceDN w:val="0"/>
        <w:adjustRightInd w:val="0"/>
        <w:spacing w:after="120" w:line="240" w:lineRule="auto"/>
        <w:rPr>
          <w:rFonts w:ascii="Arial" w:hAnsi="Arial" w:cs="Arial"/>
          <w:b/>
        </w:rPr>
      </w:pPr>
      <w:r w:rsidRPr="00CC573D">
        <w:rPr>
          <w:rFonts w:ascii="Arial" w:hAnsi="Arial" w:cs="Arial"/>
          <w:b/>
        </w:rPr>
        <w:t>TIPO DE LICITAÇÃO</w:t>
      </w:r>
    </w:p>
    <w:p w14:paraId="7BFB053D" w14:textId="77777777" w:rsidR="00656315" w:rsidRPr="00CC573D" w:rsidRDefault="00656315" w:rsidP="001843CE">
      <w:pPr>
        <w:widowControl w:val="0"/>
        <w:numPr>
          <w:ilvl w:val="1"/>
          <w:numId w:val="2"/>
        </w:numPr>
        <w:spacing w:line="240" w:lineRule="auto"/>
        <w:ind w:left="0" w:firstLine="0"/>
        <w:rPr>
          <w:rFonts w:ascii="Arial" w:hAnsi="Arial" w:cs="Arial"/>
        </w:rPr>
      </w:pPr>
      <w:r w:rsidRPr="00CC573D">
        <w:rPr>
          <w:rFonts w:ascii="Arial" w:hAnsi="Arial" w:cs="Arial"/>
        </w:rPr>
        <w:t xml:space="preserve">O presente Pregão Eletrônico é do tipo </w:t>
      </w:r>
      <w:r w:rsidRPr="00CC573D">
        <w:rPr>
          <w:rFonts w:ascii="Arial" w:hAnsi="Arial" w:cs="Arial"/>
          <w:b/>
          <w:bCs/>
        </w:rPr>
        <w:t>MENOR PREÇO GLOBAL</w:t>
      </w:r>
      <w:r w:rsidRPr="00CC573D">
        <w:rPr>
          <w:rFonts w:ascii="Arial" w:hAnsi="Arial" w:cs="Arial"/>
        </w:rPr>
        <w:t>, registrando-se que as propostas de preço não poderão ultrapassar o valor máximo do prêmio de cada item do Anexo III.</w:t>
      </w:r>
    </w:p>
    <w:p w14:paraId="6804F4B0" w14:textId="77777777" w:rsidR="00656315" w:rsidRPr="00CC573D" w:rsidRDefault="00656315" w:rsidP="00656315">
      <w:pPr>
        <w:pStyle w:val="Default"/>
        <w:tabs>
          <w:tab w:val="left" w:pos="1125"/>
        </w:tabs>
        <w:spacing w:after="120"/>
        <w:rPr>
          <w:color w:val="auto"/>
        </w:rPr>
      </w:pPr>
      <w:r w:rsidRPr="00CC573D">
        <w:rPr>
          <w:color w:val="auto"/>
        </w:rPr>
        <w:lastRenderedPageBreak/>
        <w:tab/>
      </w:r>
    </w:p>
    <w:p w14:paraId="212BE3C6" w14:textId="77777777" w:rsidR="00656315" w:rsidRPr="00CC573D" w:rsidRDefault="00656315" w:rsidP="001843CE">
      <w:pPr>
        <w:numPr>
          <w:ilvl w:val="0"/>
          <w:numId w:val="2"/>
        </w:numPr>
        <w:tabs>
          <w:tab w:val="clear" w:pos="502"/>
          <w:tab w:val="num" w:pos="0"/>
        </w:tabs>
        <w:autoSpaceDE w:val="0"/>
        <w:autoSpaceDN w:val="0"/>
        <w:adjustRightInd w:val="0"/>
        <w:spacing w:after="120" w:line="240" w:lineRule="auto"/>
        <w:ind w:left="0" w:firstLine="0"/>
        <w:rPr>
          <w:rFonts w:ascii="Arial" w:hAnsi="Arial" w:cs="Arial"/>
          <w:b/>
        </w:rPr>
      </w:pPr>
      <w:r w:rsidRPr="00CC573D">
        <w:rPr>
          <w:rFonts w:ascii="Arial" w:hAnsi="Arial" w:cs="Arial"/>
          <w:b/>
        </w:rPr>
        <w:t>PRAZOS</w:t>
      </w:r>
    </w:p>
    <w:p w14:paraId="2BCDE29F" w14:textId="182B45D7" w:rsidR="00656315" w:rsidRPr="00CC573D" w:rsidRDefault="00670A14" w:rsidP="001843CE">
      <w:pPr>
        <w:pStyle w:val="Corpodetexto"/>
        <w:widowControl w:val="0"/>
        <w:numPr>
          <w:ilvl w:val="1"/>
          <w:numId w:val="2"/>
        </w:numPr>
        <w:ind w:left="0" w:firstLine="0"/>
        <w:rPr>
          <w:bCs/>
          <w:iCs/>
        </w:rPr>
      </w:pPr>
      <w:r w:rsidRPr="00CC573D">
        <w:t xml:space="preserve">O Contrato vigorará a partir da data da sua assinatura até 12 meses </w:t>
      </w:r>
      <w:r w:rsidR="006D3D36" w:rsidRPr="00CC573D">
        <w:rPr>
          <w:bCs/>
          <w:iCs/>
        </w:rPr>
        <w:t>através de Apólice de Seguros emitido pela licitante adjudicatária.</w:t>
      </w:r>
      <w:r w:rsidRPr="00CC573D">
        <w:rPr>
          <w:bCs/>
          <w:iCs/>
        </w:rPr>
        <w:t xml:space="preserve"> </w:t>
      </w:r>
      <w:r w:rsidR="00656315" w:rsidRPr="00CC573D">
        <w:t>Na contagem dos prazos, é excluído o dia de início e incluído o do vencimento. Os prazos somente se iniciam e vencem em dias de expediente no PREVI-RIO.</w:t>
      </w:r>
    </w:p>
    <w:p w14:paraId="147BB060" w14:textId="77777777" w:rsidR="00656315" w:rsidRPr="00CC573D" w:rsidRDefault="00656315" w:rsidP="00656315">
      <w:pPr>
        <w:widowControl w:val="0"/>
        <w:rPr>
          <w:rFonts w:ascii="Arial" w:hAnsi="Arial" w:cs="Arial"/>
        </w:rPr>
      </w:pPr>
      <w:r w:rsidRPr="00CC573D">
        <w:rPr>
          <w:rFonts w:ascii="Arial" w:hAnsi="Arial" w:cs="Arial"/>
        </w:rPr>
        <w:t xml:space="preserve"> </w:t>
      </w:r>
    </w:p>
    <w:p w14:paraId="2E0D52C0" w14:textId="0543702F" w:rsidR="00656315" w:rsidRPr="00CC573D" w:rsidRDefault="006D3D36" w:rsidP="001843CE">
      <w:pPr>
        <w:pStyle w:val="Corpodetexto"/>
        <w:widowControl w:val="0"/>
        <w:numPr>
          <w:ilvl w:val="1"/>
          <w:numId w:val="2"/>
        </w:numPr>
        <w:tabs>
          <w:tab w:val="num" w:pos="0"/>
        </w:tabs>
        <w:ind w:left="0" w:firstLine="0"/>
      </w:pPr>
      <w:r w:rsidRPr="00CC573D">
        <w:t xml:space="preserve"> </w:t>
      </w:r>
      <w:r w:rsidR="00656315" w:rsidRPr="00CC573D">
        <w:t>O prazo do subitem 7</w:t>
      </w:r>
      <w:r w:rsidRPr="00CC573D">
        <w:t>.1</w:t>
      </w:r>
      <w:r w:rsidR="00656315" w:rsidRPr="00CC573D">
        <w:t xml:space="preserve"> poderá ser prorrogado, nos termos da Lei Federal n.º 8.666/1993</w:t>
      </w:r>
      <w:r w:rsidRPr="00CC573D">
        <w:t>.</w:t>
      </w:r>
    </w:p>
    <w:p w14:paraId="502C6D09" w14:textId="77777777" w:rsidR="00656315" w:rsidRPr="00CC573D" w:rsidRDefault="00656315" w:rsidP="00656315">
      <w:pPr>
        <w:widowControl w:val="0"/>
        <w:rPr>
          <w:rFonts w:ascii="Arial" w:hAnsi="Arial" w:cs="Arial"/>
        </w:rPr>
      </w:pPr>
      <w:r w:rsidRPr="00CC573D">
        <w:rPr>
          <w:rFonts w:ascii="Arial" w:hAnsi="Arial" w:cs="Arial"/>
        </w:rPr>
        <w:t xml:space="preserve"> </w:t>
      </w:r>
    </w:p>
    <w:p w14:paraId="535FD194" w14:textId="26877110" w:rsidR="00656315" w:rsidRPr="00CC573D" w:rsidRDefault="00670A14" w:rsidP="00656315">
      <w:pPr>
        <w:widowControl w:val="0"/>
        <w:rPr>
          <w:rFonts w:ascii="Arial" w:hAnsi="Arial" w:cs="Arial"/>
        </w:rPr>
      </w:pPr>
      <w:r w:rsidRPr="00CC573D">
        <w:rPr>
          <w:rFonts w:ascii="Arial" w:hAnsi="Arial" w:cs="Arial"/>
          <w:b/>
          <w:bCs/>
        </w:rPr>
        <w:t>7.</w:t>
      </w:r>
      <w:r w:rsidR="006D3D36" w:rsidRPr="00CC573D">
        <w:rPr>
          <w:rFonts w:ascii="Arial" w:hAnsi="Arial" w:cs="Arial"/>
          <w:b/>
          <w:bCs/>
        </w:rPr>
        <w:t>3</w:t>
      </w:r>
      <w:r w:rsidR="00656315" w:rsidRPr="00CC573D">
        <w:rPr>
          <w:rFonts w:ascii="Arial" w:hAnsi="Arial" w:cs="Arial"/>
          <w:b/>
          <w:bCs/>
        </w:rPr>
        <w:t>.</w:t>
      </w:r>
      <w:r w:rsidR="00656315" w:rsidRPr="00CC573D">
        <w:rPr>
          <w:rFonts w:ascii="Arial" w:hAnsi="Arial" w:cs="Arial"/>
        </w:rPr>
        <w:t xml:space="preserve"> </w:t>
      </w:r>
      <w:r w:rsidR="006D3D36" w:rsidRPr="00CC573D">
        <w:rPr>
          <w:rFonts w:ascii="Arial" w:hAnsi="Arial" w:cs="Arial"/>
        </w:rPr>
        <w:t>As licitantes ficam obrigadas a manter a validade da proposta por 60 (sessenta) dias, contados da data da realização da licitação.</w:t>
      </w:r>
    </w:p>
    <w:p w14:paraId="78671B18" w14:textId="77777777" w:rsidR="006D3D36" w:rsidRPr="00CC573D" w:rsidRDefault="006D3D36" w:rsidP="00656315">
      <w:pPr>
        <w:widowControl w:val="0"/>
        <w:rPr>
          <w:rFonts w:ascii="Arial" w:hAnsi="Arial" w:cs="Arial"/>
        </w:rPr>
      </w:pPr>
    </w:p>
    <w:p w14:paraId="35094AB4" w14:textId="79A09BD3" w:rsidR="006D3D36" w:rsidRPr="00CC573D" w:rsidRDefault="006D3D36" w:rsidP="00656315">
      <w:pPr>
        <w:widowControl w:val="0"/>
        <w:rPr>
          <w:rFonts w:ascii="Arial" w:hAnsi="Arial" w:cs="Arial"/>
          <w:b/>
        </w:rPr>
      </w:pPr>
      <w:r w:rsidRPr="00CC573D">
        <w:rPr>
          <w:rFonts w:ascii="Arial" w:hAnsi="Arial" w:cs="Arial"/>
          <w:b/>
        </w:rPr>
        <w:t xml:space="preserve">7.4. </w:t>
      </w:r>
      <w:r w:rsidRPr="00CC573D">
        <w:rPr>
          <w:rFonts w:ascii="Arial" w:hAnsi="Arial" w:cs="Arial"/>
        </w:rPr>
        <w:t>Decorrido o prazo consignado no item anterior sem que tenha havido convocação para assinatura do termo de contrato ou para retirada do instrumento equivalente, as licitantes ficarão liberadas de quaisquer compromissos assumidos.</w:t>
      </w:r>
    </w:p>
    <w:p w14:paraId="1DF7F668" w14:textId="77777777" w:rsidR="00656315" w:rsidRPr="00CC573D" w:rsidRDefault="00656315" w:rsidP="00656315">
      <w:pPr>
        <w:pStyle w:val="parag-1"/>
        <w:autoSpaceDE w:val="0"/>
        <w:adjustRightInd w:val="0"/>
        <w:spacing w:after="120"/>
        <w:rPr>
          <w:rFonts w:ascii="Arial" w:hAnsi="Arial" w:cs="Arial"/>
          <w:szCs w:val="24"/>
        </w:rPr>
      </w:pPr>
    </w:p>
    <w:p w14:paraId="4CB4ACE0" w14:textId="77777777" w:rsidR="00656315" w:rsidRPr="00CC573D" w:rsidRDefault="00656315" w:rsidP="001843CE">
      <w:pPr>
        <w:numPr>
          <w:ilvl w:val="0"/>
          <w:numId w:val="2"/>
        </w:numPr>
        <w:tabs>
          <w:tab w:val="clear" w:pos="502"/>
          <w:tab w:val="left" w:pos="709"/>
        </w:tabs>
        <w:autoSpaceDE w:val="0"/>
        <w:autoSpaceDN w:val="0"/>
        <w:adjustRightInd w:val="0"/>
        <w:spacing w:after="120" w:line="240" w:lineRule="auto"/>
        <w:ind w:left="0" w:firstLine="0"/>
        <w:rPr>
          <w:rFonts w:ascii="Arial" w:hAnsi="Arial" w:cs="Arial"/>
          <w:b/>
        </w:rPr>
      </w:pPr>
      <w:r w:rsidRPr="00CC573D">
        <w:rPr>
          <w:rFonts w:ascii="Arial" w:hAnsi="Arial" w:cs="Arial"/>
          <w:b/>
        </w:rPr>
        <w:t>CONDIÇÕES DE PARTICIPAÇÃO</w:t>
      </w:r>
    </w:p>
    <w:p w14:paraId="52069F7E" w14:textId="6C16DD4F" w:rsidR="00656315" w:rsidRPr="00CC573D" w:rsidRDefault="00656315" w:rsidP="001843CE">
      <w:pPr>
        <w:numPr>
          <w:ilvl w:val="1"/>
          <w:numId w:val="2"/>
        </w:numPr>
        <w:tabs>
          <w:tab w:val="num" w:pos="0"/>
          <w:tab w:val="num" w:pos="426"/>
        </w:tabs>
        <w:spacing w:after="120" w:line="240" w:lineRule="auto"/>
        <w:ind w:left="0" w:firstLine="0"/>
        <w:rPr>
          <w:rFonts w:ascii="Arial" w:hAnsi="Arial" w:cs="Arial"/>
          <w:b/>
          <w:bCs/>
          <w:u w:val="single"/>
        </w:rPr>
      </w:pPr>
      <w:r w:rsidRPr="00CC573D">
        <w:rPr>
          <w:rFonts w:ascii="Arial" w:hAnsi="Arial" w:cs="Arial"/>
          <w:bCs/>
        </w:rPr>
        <w:t xml:space="preserve"> Para a participação nesta licitação é necessário que o interessado esteja credenciado junto ao Provedor do Sistema (Secretaria de Logística e Tecnologia da Informação do Ministério do Planejamento, Orçamento e Gestão) </w:t>
      </w:r>
      <w:hyperlink r:id="rId15" w:history="1">
        <w:r w:rsidRPr="00CC573D">
          <w:rPr>
            <w:rStyle w:val="Hyperlink"/>
            <w:rFonts w:ascii="Arial" w:hAnsi="Arial" w:cs="Arial"/>
            <w:bCs/>
            <w:color w:val="auto"/>
          </w:rPr>
          <w:t>www.co</w:t>
        </w:r>
        <w:bookmarkStart w:id="1" w:name="_Hlt108498236"/>
        <w:r w:rsidRPr="00CC573D">
          <w:rPr>
            <w:rStyle w:val="Hyperlink"/>
            <w:rFonts w:ascii="Arial" w:hAnsi="Arial" w:cs="Arial"/>
            <w:bCs/>
            <w:color w:val="auto"/>
          </w:rPr>
          <w:t>m</w:t>
        </w:r>
        <w:bookmarkEnd w:id="1"/>
        <w:r w:rsidRPr="00CC573D">
          <w:rPr>
            <w:rStyle w:val="Hyperlink"/>
            <w:rFonts w:ascii="Arial" w:hAnsi="Arial" w:cs="Arial"/>
            <w:bCs/>
            <w:color w:val="auto"/>
          </w:rPr>
          <w:t>prasnet.gov.br</w:t>
        </w:r>
      </w:hyperlink>
      <w:r w:rsidRPr="00CC573D">
        <w:rPr>
          <w:rFonts w:ascii="Arial" w:hAnsi="Arial" w:cs="Arial"/>
          <w:bCs/>
        </w:rPr>
        <w:t>.</w:t>
      </w:r>
    </w:p>
    <w:p w14:paraId="63218F18" w14:textId="77777777" w:rsidR="00656315" w:rsidRPr="00CC573D" w:rsidRDefault="00656315" w:rsidP="00656315">
      <w:pPr>
        <w:widowControl w:val="0"/>
        <w:tabs>
          <w:tab w:val="left" w:pos="567"/>
        </w:tabs>
        <w:spacing w:after="120"/>
        <w:rPr>
          <w:rFonts w:ascii="Arial" w:hAnsi="Arial" w:cs="Arial"/>
          <w:bCs/>
        </w:rPr>
      </w:pPr>
    </w:p>
    <w:p w14:paraId="197B8242" w14:textId="326C4E0F" w:rsidR="00656315" w:rsidRPr="00CC573D" w:rsidRDefault="00254857" w:rsidP="00656315">
      <w:pPr>
        <w:widowControl w:val="0"/>
        <w:tabs>
          <w:tab w:val="left" w:pos="567"/>
        </w:tabs>
        <w:spacing w:after="120"/>
        <w:rPr>
          <w:rFonts w:ascii="Arial" w:hAnsi="Arial" w:cs="Arial"/>
          <w:bCs/>
        </w:rPr>
      </w:pPr>
      <w:r w:rsidRPr="00CC573D">
        <w:rPr>
          <w:rFonts w:ascii="Arial" w:hAnsi="Arial" w:cs="Arial"/>
          <w:b/>
        </w:rPr>
        <w:t>8.</w:t>
      </w:r>
      <w:r w:rsidR="00656315" w:rsidRPr="00CC573D">
        <w:rPr>
          <w:rFonts w:ascii="Arial" w:hAnsi="Arial" w:cs="Arial"/>
          <w:b/>
        </w:rPr>
        <w:t xml:space="preserve">2 </w:t>
      </w:r>
      <w:r w:rsidR="00656315" w:rsidRPr="00CC573D">
        <w:rPr>
          <w:rFonts w:ascii="Arial" w:hAnsi="Arial" w:cs="Arial"/>
          <w:bCs/>
        </w:rPr>
        <w:t>Para participação no Pregão Eletrônico, o licitante deverá manifestar, em campo próprio do sistema eletrônico, que cumpre plenamente os requisitos de habilitação e que sua proposta está em conformidade com as exigências do instrumento convocatório.</w:t>
      </w:r>
    </w:p>
    <w:p w14:paraId="3240DF17" w14:textId="77777777" w:rsidR="00656315" w:rsidRPr="00CC573D" w:rsidRDefault="00656315" w:rsidP="00656315">
      <w:pPr>
        <w:widowControl w:val="0"/>
        <w:tabs>
          <w:tab w:val="left" w:pos="567"/>
        </w:tabs>
        <w:spacing w:after="120"/>
        <w:rPr>
          <w:rFonts w:ascii="Arial" w:hAnsi="Arial" w:cs="Arial"/>
          <w:bCs/>
        </w:rPr>
      </w:pPr>
    </w:p>
    <w:p w14:paraId="7DBB4946" w14:textId="41CF156D" w:rsidR="00656315" w:rsidRPr="00CC573D" w:rsidRDefault="00254857" w:rsidP="00656315">
      <w:pPr>
        <w:widowControl w:val="0"/>
        <w:tabs>
          <w:tab w:val="left" w:pos="567"/>
        </w:tabs>
        <w:spacing w:after="120"/>
        <w:rPr>
          <w:rFonts w:ascii="Arial" w:hAnsi="Arial" w:cs="Arial"/>
        </w:rPr>
      </w:pPr>
      <w:r w:rsidRPr="00CC573D">
        <w:rPr>
          <w:rFonts w:ascii="Arial" w:hAnsi="Arial" w:cs="Arial"/>
          <w:b/>
        </w:rPr>
        <w:t>8.</w:t>
      </w:r>
      <w:r w:rsidR="00656315" w:rsidRPr="00CC573D">
        <w:rPr>
          <w:rFonts w:ascii="Arial" w:hAnsi="Arial" w:cs="Arial"/>
          <w:b/>
        </w:rPr>
        <w:t xml:space="preserve">3 </w:t>
      </w:r>
      <w:r w:rsidR="00656315" w:rsidRPr="00CC573D">
        <w:rPr>
          <w:rFonts w:ascii="Arial" w:hAnsi="Arial" w:cs="Arial"/>
        </w:rPr>
        <w:t>A participação no certame está condicionada, ainda,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w:t>
      </w:r>
    </w:p>
    <w:p w14:paraId="14F6ED0E" w14:textId="77777777" w:rsidR="00656315" w:rsidRPr="00CC573D" w:rsidRDefault="00656315" w:rsidP="00656315">
      <w:pPr>
        <w:widowControl w:val="0"/>
        <w:tabs>
          <w:tab w:val="left" w:pos="567"/>
        </w:tabs>
        <w:spacing w:after="120"/>
        <w:rPr>
          <w:rFonts w:ascii="Arial" w:hAnsi="Arial" w:cs="Arial"/>
        </w:rPr>
      </w:pPr>
    </w:p>
    <w:p w14:paraId="5FF0F7D8" w14:textId="360F3588" w:rsidR="00656315" w:rsidRPr="00CC573D" w:rsidRDefault="00254857" w:rsidP="00656315">
      <w:pPr>
        <w:widowControl w:val="0"/>
        <w:tabs>
          <w:tab w:val="left" w:pos="567"/>
        </w:tabs>
        <w:spacing w:after="120"/>
        <w:rPr>
          <w:rFonts w:ascii="Arial" w:hAnsi="Arial" w:cs="Arial"/>
        </w:rPr>
      </w:pPr>
      <w:r w:rsidRPr="00CC573D">
        <w:rPr>
          <w:rFonts w:ascii="Arial" w:hAnsi="Arial" w:cs="Arial"/>
          <w:b/>
        </w:rPr>
        <w:t>8.</w:t>
      </w:r>
      <w:r w:rsidR="00656315" w:rsidRPr="00CC573D">
        <w:rPr>
          <w:rFonts w:ascii="Arial" w:hAnsi="Arial" w:cs="Arial"/>
          <w:b/>
        </w:rPr>
        <w:t>4</w:t>
      </w:r>
      <w:r w:rsidR="00656315" w:rsidRPr="00CC573D">
        <w:rPr>
          <w:rFonts w:ascii="Arial" w:hAnsi="Arial" w:cs="Arial"/>
        </w:rPr>
        <w:t xml:space="preserve"> A licitante responde integralmente por todos os atos praticados no pregão </w:t>
      </w:r>
      <w:r w:rsidR="00656315" w:rsidRPr="00CC573D">
        <w:rPr>
          <w:rFonts w:ascii="Arial" w:hAnsi="Arial" w:cs="Arial"/>
        </w:rPr>
        <w:lastRenderedPageBreak/>
        <w:t>eletrônico por seus representantes devidamente credenciados, assim como pela utilização da senha de acesso ao sistema, ainda que indevidamente, inclusive por pessoa não credenciada como sua representante.</w:t>
      </w:r>
    </w:p>
    <w:p w14:paraId="3A60F76E" w14:textId="77777777" w:rsidR="00656315" w:rsidRPr="00CC573D" w:rsidRDefault="00656315" w:rsidP="00656315">
      <w:pPr>
        <w:widowControl w:val="0"/>
        <w:tabs>
          <w:tab w:val="left" w:pos="567"/>
        </w:tabs>
        <w:spacing w:after="120"/>
        <w:rPr>
          <w:rFonts w:ascii="Arial" w:hAnsi="Arial" w:cs="Arial"/>
        </w:rPr>
      </w:pPr>
    </w:p>
    <w:p w14:paraId="35010842" w14:textId="1EED4707" w:rsidR="00656315" w:rsidRPr="00CC573D" w:rsidRDefault="00254857" w:rsidP="00656315">
      <w:pPr>
        <w:widowControl w:val="0"/>
        <w:tabs>
          <w:tab w:val="left" w:pos="0"/>
          <w:tab w:val="left" w:pos="1330"/>
        </w:tabs>
        <w:spacing w:after="120"/>
        <w:rPr>
          <w:rFonts w:ascii="Arial" w:hAnsi="Arial" w:cs="Arial"/>
        </w:rPr>
      </w:pPr>
      <w:r w:rsidRPr="00CC573D">
        <w:rPr>
          <w:rFonts w:ascii="Arial" w:hAnsi="Arial" w:cs="Arial"/>
          <w:b/>
        </w:rPr>
        <w:t>8.</w:t>
      </w:r>
      <w:r w:rsidR="00656315" w:rsidRPr="00CC573D">
        <w:rPr>
          <w:rFonts w:ascii="Arial" w:hAnsi="Arial" w:cs="Arial"/>
          <w:b/>
        </w:rPr>
        <w:t xml:space="preserve">5 </w:t>
      </w:r>
      <w:r w:rsidR="00656315" w:rsidRPr="00CC573D">
        <w:rPr>
          <w:rFonts w:ascii="Arial" w:hAnsi="Arial" w:cs="Arial"/>
        </w:rPr>
        <w:t>Cada representante credenciado poderá representar apenas uma licitante, em cada pregão eletrônico.</w:t>
      </w:r>
    </w:p>
    <w:p w14:paraId="03A6A8E4" w14:textId="77777777" w:rsidR="00656315" w:rsidRPr="00CC573D" w:rsidRDefault="00656315" w:rsidP="00656315">
      <w:pPr>
        <w:widowControl w:val="0"/>
        <w:tabs>
          <w:tab w:val="left" w:pos="0"/>
          <w:tab w:val="left" w:pos="1330"/>
        </w:tabs>
        <w:spacing w:after="120"/>
        <w:rPr>
          <w:rFonts w:ascii="Arial" w:hAnsi="Arial" w:cs="Arial"/>
        </w:rPr>
      </w:pPr>
    </w:p>
    <w:p w14:paraId="2BA9EF4C" w14:textId="148DD0F8" w:rsidR="00656315" w:rsidRPr="00CC573D" w:rsidRDefault="00254857" w:rsidP="00656315">
      <w:pPr>
        <w:pStyle w:val="Corpodetexto"/>
        <w:tabs>
          <w:tab w:val="left" w:pos="1330"/>
        </w:tabs>
        <w:spacing w:after="120"/>
      </w:pPr>
      <w:r w:rsidRPr="00CC573D">
        <w:rPr>
          <w:b/>
        </w:rPr>
        <w:t>8.</w:t>
      </w:r>
      <w:r w:rsidR="00656315" w:rsidRPr="00CC573D">
        <w:rPr>
          <w:b/>
        </w:rPr>
        <w:t>6</w:t>
      </w:r>
      <w:r w:rsidR="00656315" w:rsidRPr="00CC573D">
        <w:t xml:space="preserve"> O envio da proposta vinculará a licitante ao cumprimento de todas as condições e obrigações inerentes ao certame.</w:t>
      </w:r>
    </w:p>
    <w:p w14:paraId="314E007D" w14:textId="77777777" w:rsidR="00656315" w:rsidRPr="00CC573D" w:rsidRDefault="00656315" w:rsidP="00656315">
      <w:pPr>
        <w:pStyle w:val="Corpodetexto"/>
        <w:tabs>
          <w:tab w:val="left" w:pos="1330"/>
        </w:tabs>
        <w:spacing w:after="120"/>
      </w:pPr>
    </w:p>
    <w:p w14:paraId="18759900" w14:textId="7054B9CC" w:rsidR="00656315" w:rsidRPr="00CC573D" w:rsidRDefault="00254857" w:rsidP="00656315">
      <w:pPr>
        <w:pStyle w:val="TEXTO"/>
        <w:tabs>
          <w:tab w:val="left" w:pos="1330"/>
        </w:tabs>
        <w:spacing w:after="120"/>
        <w:jc w:val="both"/>
        <w:rPr>
          <w:rFonts w:ascii="Arial" w:hAnsi="Arial" w:cs="Arial"/>
          <w:sz w:val="24"/>
        </w:rPr>
      </w:pPr>
      <w:r w:rsidRPr="00CC573D">
        <w:rPr>
          <w:rFonts w:ascii="Arial" w:hAnsi="Arial" w:cs="Arial"/>
          <w:b/>
          <w:sz w:val="24"/>
        </w:rPr>
        <w:t>8.</w:t>
      </w:r>
      <w:r w:rsidR="00656315" w:rsidRPr="00CC573D">
        <w:rPr>
          <w:rFonts w:ascii="Arial" w:hAnsi="Arial" w:cs="Arial"/>
          <w:b/>
          <w:sz w:val="24"/>
        </w:rPr>
        <w:t>7</w:t>
      </w:r>
      <w:r w:rsidR="00656315" w:rsidRPr="00CC573D">
        <w:rPr>
          <w:rFonts w:ascii="Arial" w:hAnsi="Arial" w:cs="Arial"/>
          <w:sz w:val="24"/>
        </w:rPr>
        <w:t xml:space="preserve"> </w:t>
      </w:r>
      <w:r w:rsidRPr="00CC573D">
        <w:rPr>
          <w:rFonts w:ascii="Arial" w:hAnsi="Arial" w:cs="Arial"/>
          <w:sz w:val="24"/>
        </w:rPr>
        <w:t>Não serão admitidas nesta licitação as empresas suspensas do direito de licitar, no prazo e nas condições do impedimento, e as declaradas inidôneas pela Administração Direta ou Indireta.</w:t>
      </w:r>
    </w:p>
    <w:p w14:paraId="727B4374" w14:textId="77777777" w:rsidR="00656315" w:rsidRPr="00CC573D" w:rsidRDefault="00656315" w:rsidP="00656315">
      <w:pPr>
        <w:pStyle w:val="Default"/>
        <w:rPr>
          <w:color w:val="auto"/>
        </w:rPr>
      </w:pPr>
    </w:p>
    <w:p w14:paraId="55BAD010" w14:textId="349EBB1A" w:rsidR="00656315" w:rsidRPr="00CC573D" w:rsidRDefault="00254857" w:rsidP="00254857">
      <w:pPr>
        <w:pStyle w:val="TEXTO"/>
        <w:tabs>
          <w:tab w:val="left" w:pos="709"/>
        </w:tabs>
        <w:spacing w:after="120"/>
        <w:jc w:val="both"/>
      </w:pPr>
      <w:r w:rsidRPr="00CC573D">
        <w:rPr>
          <w:rFonts w:ascii="Arial" w:hAnsi="Arial" w:cs="Arial"/>
          <w:b/>
          <w:sz w:val="24"/>
        </w:rPr>
        <w:t>8.</w:t>
      </w:r>
      <w:r w:rsidR="00656315" w:rsidRPr="00CC573D">
        <w:rPr>
          <w:rFonts w:ascii="Arial" w:hAnsi="Arial" w:cs="Arial"/>
          <w:b/>
          <w:sz w:val="24"/>
        </w:rPr>
        <w:t xml:space="preserve">8 </w:t>
      </w:r>
      <w:r w:rsidRPr="00CC573D">
        <w:rPr>
          <w:rFonts w:ascii="Arial" w:hAnsi="Arial" w:cs="Arial"/>
          <w:sz w:val="24"/>
        </w:rPr>
        <w:t>Não será permitida a participação de sociedades cooperativas em razão da natureza do objeto do presente certame.</w:t>
      </w:r>
    </w:p>
    <w:p w14:paraId="1F947C57" w14:textId="4401FB57" w:rsidR="00656315" w:rsidRPr="00CC573D" w:rsidRDefault="00254857" w:rsidP="00254857">
      <w:pPr>
        <w:pStyle w:val="TEXTO"/>
        <w:tabs>
          <w:tab w:val="left" w:pos="567"/>
        </w:tabs>
        <w:spacing w:after="120"/>
        <w:jc w:val="both"/>
      </w:pPr>
      <w:r w:rsidRPr="00CC573D">
        <w:rPr>
          <w:rFonts w:ascii="Arial" w:hAnsi="Arial" w:cs="Arial"/>
          <w:b/>
          <w:sz w:val="24"/>
        </w:rPr>
        <w:t>8.</w:t>
      </w:r>
      <w:r w:rsidR="00656315" w:rsidRPr="00CC573D">
        <w:rPr>
          <w:rFonts w:ascii="Arial" w:hAnsi="Arial" w:cs="Arial"/>
          <w:b/>
          <w:sz w:val="24"/>
        </w:rPr>
        <w:t xml:space="preserve">9 </w:t>
      </w:r>
      <w:r w:rsidRPr="00CC573D">
        <w:rPr>
          <w:rFonts w:ascii="Arial" w:hAnsi="Arial" w:cs="Arial"/>
          <w:sz w:val="24"/>
        </w:rPr>
        <w:t>Não será permitida a participação em consórcio.</w:t>
      </w:r>
    </w:p>
    <w:p w14:paraId="37A6D920" w14:textId="421BA51D" w:rsidR="00656315" w:rsidRPr="00CC573D" w:rsidRDefault="00254857" w:rsidP="00254857">
      <w:pPr>
        <w:pStyle w:val="TEXTO"/>
        <w:tabs>
          <w:tab w:val="left" w:pos="1330"/>
        </w:tabs>
        <w:spacing w:after="120"/>
        <w:jc w:val="both"/>
      </w:pPr>
      <w:r w:rsidRPr="00CC573D">
        <w:rPr>
          <w:rFonts w:ascii="Arial" w:hAnsi="Arial" w:cs="Arial"/>
          <w:b/>
          <w:sz w:val="24"/>
        </w:rPr>
        <w:t>8.</w:t>
      </w:r>
      <w:r w:rsidR="00656315" w:rsidRPr="00CC573D">
        <w:rPr>
          <w:rFonts w:ascii="Arial" w:hAnsi="Arial" w:cs="Arial"/>
          <w:b/>
          <w:sz w:val="24"/>
        </w:rPr>
        <w:t xml:space="preserve">10 </w:t>
      </w:r>
      <w:r w:rsidRPr="00CC573D">
        <w:rPr>
          <w:rFonts w:ascii="Arial" w:hAnsi="Arial" w:cs="Arial"/>
          <w:sz w:val="24"/>
        </w:rPr>
        <w:t>As operações societárias promovidas por sociedades empresariais isoladamente ou por aquelas participantes de consórcio ou as alterações de composição de consórcio deverão ser submetidas à prévia aprovação do PREVI-RIO, para verificação de suas implicações com o objeto do Contrato, que poderá ser rescindindo em qualquer hipótese de prejuízo ou elevação de risco para o seu cumprimento.</w:t>
      </w:r>
    </w:p>
    <w:p w14:paraId="16E471A0" w14:textId="7C1816BE" w:rsidR="00656315" w:rsidRPr="00CC573D" w:rsidRDefault="00656315" w:rsidP="00656315">
      <w:pPr>
        <w:pStyle w:val="TEXTO"/>
        <w:tabs>
          <w:tab w:val="left" w:pos="1330"/>
        </w:tabs>
        <w:spacing w:after="120"/>
        <w:jc w:val="both"/>
        <w:rPr>
          <w:rFonts w:ascii="Arial" w:hAnsi="Arial" w:cs="Arial"/>
          <w:sz w:val="24"/>
        </w:rPr>
      </w:pPr>
      <w:r w:rsidRPr="00CC573D">
        <w:rPr>
          <w:rFonts w:ascii="Arial" w:hAnsi="Arial" w:cs="Arial"/>
          <w:b/>
          <w:sz w:val="24"/>
        </w:rPr>
        <w:t xml:space="preserve">8.11 </w:t>
      </w:r>
      <w:r w:rsidR="00254857" w:rsidRPr="00CC573D">
        <w:rPr>
          <w:rFonts w:ascii="Arial" w:hAnsi="Arial" w:cs="Arial"/>
          <w:sz w:val="24"/>
        </w:rPr>
        <w:t>Não será permitida a participação na licitação de mais de uma sociedade sob o controle de um mesmo grupo de pessoas físicas ou jurídicas.</w:t>
      </w:r>
    </w:p>
    <w:p w14:paraId="54E7C829" w14:textId="77777777" w:rsidR="00656315" w:rsidRPr="00CC573D" w:rsidRDefault="00656315" w:rsidP="00656315">
      <w:pPr>
        <w:pStyle w:val="Default"/>
        <w:rPr>
          <w:color w:val="auto"/>
        </w:rPr>
      </w:pPr>
    </w:p>
    <w:p w14:paraId="47389FFF" w14:textId="02CB3B67" w:rsidR="00656315" w:rsidRPr="00CC573D" w:rsidRDefault="00254857" w:rsidP="00254857">
      <w:pPr>
        <w:pStyle w:val="Default"/>
        <w:tabs>
          <w:tab w:val="left" w:pos="1330"/>
        </w:tabs>
        <w:spacing w:after="120"/>
        <w:jc w:val="both"/>
        <w:rPr>
          <w:color w:val="auto"/>
        </w:rPr>
      </w:pPr>
      <w:r w:rsidRPr="00CC573D">
        <w:rPr>
          <w:b/>
          <w:color w:val="auto"/>
        </w:rPr>
        <w:t>8.</w:t>
      </w:r>
      <w:r w:rsidR="00656315" w:rsidRPr="00CC573D">
        <w:rPr>
          <w:b/>
          <w:color w:val="auto"/>
        </w:rPr>
        <w:t xml:space="preserve">12 </w:t>
      </w:r>
      <w:r w:rsidRPr="00CC573D">
        <w:rPr>
          <w:color w:val="auto"/>
        </w:rPr>
        <w:t>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14:paraId="6165FD71" w14:textId="77777777" w:rsidR="00254857" w:rsidRPr="00CC573D" w:rsidRDefault="00254857" w:rsidP="00254857">
      <w:pPr>
        <w:pStyle w:val="Default"/>
        <w:tabs>
          <w:tab w:val="left" w:pos="1330"/>
        </w:tabs>
        <w:spacing w:after="120"/>
        <w:jc w:val="both"/>
        <w:rPr>
          <w:color w:val="auto"/>
        </w:rPr>
      </w:pPr>
    </w:p>
    <w:p w14:paraId="20B8D329" w14:textId="7CBDB900" w:rsidR="00254857" w:rsidRPr="00CC573D" w:rsidRDefault="00254857" w:rsidP="00254857">
      <w:pPr>
        <w:pStyle w:val="Default"/>
        <w:tabs>
          <w:tab w:val="left" w:pos="1330"/>
        </w:tabs>
        <w:spacing w:after="120"/>
        <w:jc w:val="both"/>
        <w:rPr>
          <w:b/>
          <w:color w:val="auto"/>
        </w:rPr>
      </w:pPr>
      <w:r w:rsidRPr="00CC573D">
        <w:rPr>
          <w:b/>
          <w:color w:val="auto"/>
        </w:rPr>
        <w:t xml:space="preserve">8.13. </w:t>
      </w:r>
      <w:r w:rsidRPr="00CC573D">
        <w:rPr>
          <w:color w:val="auto"/>
        </w:rPr>
        <w:t xml:space="preserve">Não serão aceitas na presente licitação as licitantes que tenham participado da elaboração do(s) projeto(s) relacionado(s) ao objeto desta licitação, bem como </w:t>
      </w:r>
      <w:r w:rsidRPr="00CC573D">
        <w:rPr>
          <w:color w:val="auto"/>
        </w:rPr>
        <w:lastRenderedPageBreak/>
        <w:t>aquelas cujo quadro técnico seja integrado por profissional que tenha atuado como autor ou colaborador do Termo de Referência.</w:t>
      </w:r>
    </w:p>
    <w:p w14:paraId="49B28A07" w14:textId="77777777" w:rsidR="00254857" w:rsidRPr="00CC573D" w:rsidRDefault="00254857" w:rsidP="00254857">
      <w:pPr>
        <w:pStyle w:val="Default"/>
        <w:tabs>
          <w:tab w:val="left" w:pos="1330"/>
        </w:tabs>
        <w:spacing w:after="120"/>
        <w:jc w:val="both"/>
        <w:rPr>
          <w:color w:val="auto"/>
        </w:rPr>
      </w:pPr>
    </w:p>
    <w:p w14:paraId="625EE54F" w14:textId="0158FCC4" w:rsidR="00656315" w:rsidRPr="00CC573D" w:rsidRDefault="00254857" w:rsidP="001843CE">
      <w:pPr>
        <w:pStyle w:val="PargrafodaLista"/>
        <w:numPr>
          <w:ilvl w:val="0"/>
          <w:numId w:val="2"/>
        </w:numPr>
        <w:tabs>
          <w:tab w:val="clear" w:pos="502"/>
          <w:tab w:val="num" w:pos="0"/>
        </w:tabs>
        <w:spacing w:after="120"/>
        <w:ind w:left="0" w:firstLine="0"/>
        <w:rPr>
          <w:rFonts w:ascii="Arial" w:hAnsi="Arial" w:cs="Arial"/>
          <w:b/>
          <w:bCs/>
        </w:rPr>
      </w:pPr>
      <w:r w:rsidRPr="00CC573D">
        <w:rPr>
          <w:rFonts w:ascii="Arial" w:hAnsi="Arial" w:cs="Arial"/>
          <w:b/>
          <w:bCs/>
          <w:u w:val="single"/>
        </w:rPr>
        <w:t>CREDENCIAMENTO</w:t>
      </w:r>
    </w:p>
    <w:p w14:paraId="43E61BA4" w14:textId="6B44762A" w:rsidR="00656315" w:rsidRPr="00CC573D" w:rsidRDefault="00254857" w:rsidP="00656315">
      <w:pPr>
        <w:tabs>
          <w:tab w:val="left" w:pos="684"/>
          <w:tab w:val="left" w:pos="1418"/>
        </w:tabs>
        <w:spacing w:after="120"/>
        <w:rPr>
          <w:rFonts w:ascii="Arial" w:hAnsi="Arial" w:cs="Arial"/>
        </w:rPr>
      </w:pPr>
      <w:r w:rsidRPr="00CC573D">
        <w:rPr>
          <w:rFonts w:ascii="Arial" w:hAnsi="Arial" w:cs="Arial"/>
          <w:b/>
          <w:bCs/>
        </w:rPr>
        <w:t>9</w:t>
      </w:r>
      <w:r w:rsidR="00656315" w:rsidRPr="00CC573D">
        <w:rPr>
          <w:rFonts w:ascii="Arial" w:hAnsi="Arial" w:cs="Arial"/>
          <w:b/>
          <w:bCs/>
        </w:rPr>
        <w:t xml:space="preserve">.1 </w:t>
      </w:r>
      <w:r w:rsidR="00656315" w:rsidRPr="00CC573D">
        <w:rPr>
          <w:rFonts w:ascii="Arial" w:hAnsi="Arial" w:cs="Arial"/>
        </w:rPr>
        <w:t xml:space="preserve">Todo o procedimento para credenciamento e cadastramento consta do “Manual do </w:t>
      </w:r>
      <w:r w:rsidRPr="00CC573D">
        <w:rPr>
          <w:rFonts w:ascii="Arial" w:hAnsi="Arial" w:cs="Arial"/>
        </w:rPr>
        <w:t>Fornecedor</w:t>
      </w:r>
      <w:r w:rsidR="00656315" w:rsidRPr="00CC573D">
        <w:rPr>
          <w:rFonts w:ascii="Arial" w:hAnsi="Arial" w:cs="Arial"/>
        </w:rPr>
        <w:t xml:space="preserve">”, disponibilizado no endereço </w:t>
      </w:r>
      <w:hyperlink r:id="rId16" w:history="1">
        <w:r w:rsidR="00656315" w:rsidRPr="00CC573D">
          <w:rPr>
            <w:rStyle w:val="Hyperlink"/>
            <w:rFonts w:ascii="Arial" w:hAnsi="Arial" w:cs="Arial"/>
            <w:bCs/>
            <w:color w:val="auto"/>
          </w:rPr>
          <w:t>www.comprasnet.gov.br</w:t>
        </w:r>
      </w:hyperlink>
      <w:r w:rsidR="0063758E" w:rsidRPr="00CC573D">
        <w:rPr>
          <w:rFonts w:ascii="Arial" w:hAnsi="Arial" w:cs="Arial"/>
        </w:rPr>
        <w:t>.</w:t>
      </w:r>
    </w:p>
    <w:p w14:paraId="5CA024FD" w14:textId="3C761E72" w:rsidR="00656315" w:rsidRPr="00CC573D" w:rsidRDefault="0063758E" w:rsidP="00656315">
      <w:pPr>
        <w:tabs>
          <w:tab w:val="left" w:pos="992"/>
          <w:tab w:val="left" w:pos="1418"/>
        </w:tabs>
        <w:spacing w:after="120"/>
        <w:rPr>
          <w:rFonts w:ascii="Arial" w:hAnsi="Arial" w:cs="Arial"/>
        </w:rPr>
      </w:pPr>
      <w:r w:rsidRPr="00CC573D">
        <w:rPr>
          <w:rFonts w:ascii="Arial" w:hAnsi="Arial" w:cs="Arial"/>
          <w:b/>
          <w:bCs/>
        </w:rPr>
        <w:t>9.1.1</w:t>
      </w:r>
      <w:r w:rsidRPr="00CC573D">
        <w:rPr>
          <w:rFonts w:ascii="Arial" w:hAnsi="Arial" w:cs="Arial"/>
        </w:rPr>
        <w:t>.</w:t>
      </w:r>
      <w:r w:rsidR="00656315" w:rsidRPr="00CC573D">
        <w:rPr>
          <w:rFonts w:ascii="Arial" w:hAnsi="Arial" w:cs="Arial"/>
        </w:rPr>
        <w:t xml:space="preserve"> O credenciamento dar-se-á pela atribuição de chave de identificação e senha, pessoal e intransferível, para acesso ao </w:t>
      </w:r>
      <w:r w:rsidRPr="00CC573D">
        <w:rPr>
          <w:rFonts w:ascii="Arial" w:hAnsi="Arial" w:cs="Arial"/>
        </w:rPr>
        <w:t>o Sistema Integrado de Administração de Serviços Gerais – SIASG – Sistema COMPRASNET</w:t>
      </w:r>
      <w:r w:rsidR="00656315" w:rsidRPr="00CC573D">
        <w:rPr>
          <w:rFonts w:ascii="Arial" w:hAnsi="Arial" w:cs="Arial"/>
        </w:rPr>
        <w:t>.</w:t>
      </w:r>
    </w:p>
    <w:p w14:paraId="59E783DD" w14:textId="1A7AD88D" w:rsidR="00656315" w:rsidRPr="00CC573D" w:rsidRDefault="0063758E" w:rsidP="00656315">
      <w:pPr>
        <w:tabs>
          <w:tab w:val="left" w:pos="741"/>
        </w:tabs>
        <w:spacing w:after="120"/>
        <w:rPr>
          <w:rFonts w:ascii="Arial" w:hAnsi="Arial" w:cs="Arial"/>
        </w:rPr>
      </w:pPr>
      <w:r w:rsidRPr="00CC573D">
        <w:rPr>
          <w:rFonts w:ascii="Arial" w:hAnsi="Arial" w:cs="Arial"/>
          <w:b/>
          <w:bCs/>
        </w:rPr>
        <w:t>9.1.2</w:t>
      </w:r>
      <w:r w:rsidR="00656315" w:rsidRPr="00CC573D">
        <w:rPr>
          <w:rFonts w:ascii="Arial" w:hAnsi="Arial" w:cs="Arial"/>
          <w:b/>
          <w:bCs/>
        </w:rPr>
        <w:t xml:space="preserve"> </w:t>
      </w:r>
      <w:r w:rsidRPr="00CC573D">
        <w:rPr>
          <w:rFonts w:ascii="Arial" w:hAnsi="Arial" w:cs="Arial"/>
        </w:rPr>
        <w:t>O referido</w:t>
      </w:r>
      <w:r w:rsidR="00656315" w:rsidRPr="00CC573D">
        <w:rPr>
          <w:rFonts w:ascii="Arial" w:hAnsi="Arial" w:cs="Arial"/>
        </w:rPr>
        <w:t xml:space="preserve"> credenciamento depende</w:t>
      </w:r>
      <w:r w:rsidRPr="00CC573D">
        <w:t xml:space="preserve"> </w:t>
      </w:r>
      <w:r w:rsidRPr="00CC573D">
        <w:rPr>
          <w:rFonts w:ascii="Arial" w:hAnsi="Arial" w:cs="Arial"/>
        </w:rPr>
        <w:t>de registro cadastral atualizado no Sistema de Cadastramento Unificado de Fornecedores – SICAF.</w:t>
      </w:r>
    </w:p>
    <w:p w14:paraId="0EE33B59" w14:textId="6EEC6EB0" w:rsidR="00656315" w:rsidRPr="00CC573D" w:rsidRDefault="0063758E" w:rsidP="0063758E">
      <w:pPr>
        <w:tabs>
          <w:tab w:val="left" w:pos="0"/>
          <w:tab w:val="left" w:pos="1418"/>
        </w:tabs>
        <w:spacing w:after="120"/>
        <w:rPr>
          <w:rFonts w:ascii="Arial" w:hAnsi="Arial" w:cs="Arial"/>
        </w:rPr>
      </w:pPr>
      <w:r w:rsidRPr="00CC573D">
        <w:rPr>
          <w:rFonts w:ascii="Arial" w:hAnsi="Arial" w:cs="Arial"/>
          <w:b/>
          <w:bCs/>
        </w:rPr>
        <w:t>9.1.3.</w:t>
      </w:r>
      <w:r w:rsidR="00656315" w:rsidRPr="00CC573D">
        <w:rPr>
          <w:rFonts w:ascii="Arial" w:hAnsi="Arial" w:cs="Arial"/>
        </w:rPr>
        <w:t xml:space="preserve"> O credenciamento junto ao provedor do sistema implica na responsabilização legal do licitante e do seu representante legal, além da presunção de sua capacidade técnica para realizar transações inerentes ao Pregão Eletrônico.</w:t>
      </w:r>
    </w:p>
    <w:p w14:paraId="3E688F49" w14:textId="34307C51" w:rsidR="00656315" w:rsidRPr="00CC573D" w:rsidRDefault="0063758E" w:rsidP="00656315">
      <w:pPr>
        <w:tabs>
          <w:tab w:val="left" w:pos="992"/>
          <w:tab w:val="left" w:pos="1418"/>
        </w:tabs>
        <w:spacing w:after="120"/>
        <w:rPr>
          <w:rStyle w:val="Hyperlink"/>
          <w:rFonts w:ascii="Arial" w:hAnsi="Arial" w:cs="Arial"/>
          <w:color w:val="auto"/>
          <w:u w:val="none"/>
        </w:rPr>
      </w:pPr>
      <w:r w:rsidRPr="00CC573D">
        <w:rPr>
          <w:rStyle w:val="Hyperlink"/>
          <w:rFonts w:ascii="Arial" w:hAnsi="Arial" w:cs="Arial"/>
          <w:b/>
          <w:bCs/>
          <w:color w:val="auto"/>
          <w:u w:val="none"/>
        </w:rPr>
        <w:t>9.1.4.</w:t>
      </w:r>
      <w:r w:rsidR="00656315" w:rsidRPr="00CC573D">
        <w:rPr>
          <w:rStyle w:val="Hyperlink"/>
          <w:rFonts w:ascii="Arial" w:hAnsi="Arial" w:cs="Arial"/>
          <w:b/>
          <w:color w:val="auto"/>
          <w:u w:val="none"/>
        </w:rPr>
        <w:t xml:space="preserve"> </w:t>
      </w:r>
      <w:r w:rsidR="00656315" w:rsidRPr="00CC573D">
        <w:rPr>
          <w:rStyle w:val="Hyperlink"/>
          <w:rFonts w:ascii="Arial" w:hAnsi="Arial" w:cs="Arial"/>
          <w:color w:val="auto"/>
          <w:u w:val="none"/>
        </w:rPr>
        <w:t xml:space="preserve">É de exclusiva responsabilidade do licitante a utilização da senha de acesso, inclusive qualquer transação efetuada diretamente ou por representante, não sendo cabível ao Provedor do Sistema ou ao </w:t>
      </w:r>
      <w:r w:rsidRPr="00CC573D">
        <w:rPr>
          <w:rStyle w:val="Hyperlink"/>
          <w:rFonts w:ascii="Arial" w:hAnsi="Arial" w:cs="Arial"/>
          <w:color w:val="auto"/>
          <w:u w:val="none"/>
        </w:rPr>
        <w:t>PREVI-RIO</w:t>
      </w:r>
      <w:r w:rsidR="00656315" w:rsidRPr="00CC573D">
        <w:rPr>
          <w:rStyle w:val="Hyperlink"/>
          <w:rFonts w:ascii="Arial" w:hAnsi="Arial" w:cs="Arial"/>
          <w:color w:val="auto"/>
          <w:u w:val="none"/>
        </w:rPr>
        <w:t>, promotor da presente licitação, responsabilidades por eventuais danos decorrentes do uso indevido da senha, mesmo que por terceiros.</w:t>
      </w:r>
    </w:p>
    <w:p w14:paraId="431DF27D" w14:textId="7BDFDB04" w:rsidR="0063758E" w:rsidRPr="00CC573D" w:rsidRDefault="0063758E" w:rsidP="00656315">
      <w:pPr>
        <w:tabs>
          <w:tab w:val="left" w:pos="992"/>
          <w:tab w:val="left" w:pos="1418"/>
        </w:tabs>
        <w:spacing w:after="120"/>
        <w:rPr>
          <w:rStyle w:val="Hyperlink"/>
          <w:rFonts w:ascii="Arial" w:hAnsi="Arial" w:cs="Arial"/>
          <w:b/>
          <w:color w:val="auto"/>
          <w:u w:val="none"/>
        </w:rPr>
      </w:pPr>
      <w:r w:rsidRPr="00CC573D">
        <w:rPr>
          <w:rStyle w:val="Hyperlink"/>
          <w:rFonts w:ascii="Arial" w:hAnsi="Arial" w:cs="Arial"/>
          <w:b/>
          <w:color w:val="auto"/>
          <w:u w:val="none"/>
        </w:rPr>
        <w:t>9.1.5.</w:t>
      </w:r>
      <w:r w:rsidRPr="00CC573D">
        <w:t xml:space="preserve"> </w:t>
      </w:r>
      <w:r w:rsidRPr="00CC573D">
        <w:rPr>
          <w:rFonts w:ascii="Arial" w:hAnsi="Arial" w:cs="Arial"/>
        </w:rPr>
        <w:t>A perda da senha ou a quebra do sigilo deverão ser comunicadas imediatamente ao provedor do sistema para imediato bloqueio do acesso.</w:t>
      </w:r>
    </w:p>
    <w:p w14:paraId="4C4DC813" w14:textId="77777777" w:rsidR="00656315" w:rsidRPr="00CC573D" w:rsidRDefault="00656315" w:rsidP="00656315">
      <w:pPr>
        <w:pStyle w:val="Default"/>
        <w:spacing w:after="120"/>
        <w:jc w:val="both"/>
        <w:rPr>
          <w:color w:val="auto"/>
        </w:rPr>
      </w:pPr>
    </w:p>
    <w:p w14:paraId="5F015199" w14:textId="633EFB26" w:rsidR="00656315" w:rsidRPr="00CC573D" w:rsidRDefault="0041730C" w:rsidP="001843CE">
      <w:pPr>
        <w:numPr>
          <w:ilvl w:val="0"/>
          <w:numId w:val="2"/>
        </w:numPr>
        <w:tabs>
          <w:tab w:val="clear" w:pos="502"/>
        </w:tabs>
        <w:autoSpaceDE w:val="0"/>
        <w:autoSpaceDN w:val="0"/>
        <w:adjustRightInd w:val="0"/>
        <w:spacing w:after="120" w:line="240" w:lineRule="auto"/>
        <w:ind w:left="0" w:firstLine="0"/>
        <w:rPr>
          <w:rFonts w:ascii="Arial" w:hAnsi="Arial" w:cs="Arial"/>
          <w:b/>
        </w:rPr>
      </w:pPr>
      <w:r w:rsidRPr="00CC573D">
        <w:rPr>
          <w:rFonts w:ascii="Arial" w:hAnsi="Arial" w:cs="Arial"/>
          <w:b/>
        </w:rPr>
        <w:t xml:space="preserve"> </w:t>
      </w:r>
      <w:r w:rsidR="00656315" w:rsidRPr="00CC573D">
        <w:rPr>
          <w:rFonts w:ascii="Arial" w:hAnsi="Arial" w:cs="Arial"/>
          <w:b/>
        </w:rPr>
        <w:t>APRESENTAÇÃO DAS PROPOSTAS DE PREÇO E DA DOCUMENTAÇÃO</w:t>
      </w:r>
    </w:p>
    <w:p w14:paraId="50A44C79" w14:textId="77777777" w:rsidR="00656315" w:rsidRPr="00CC573D" w:rsidRDefault="00656315" w:rsidP="00656315"/>
    <w:p w14:paraId="60543892" w14:textId="0B0751D9" w:rsidR="00656315" w:rsidRPr="00CC573D" w:rsidRDefault="0063758E" w:rsidP="00CF0585">
      <w:pPr>
        <w:pStyle w:val="TEXTO"/>
        <w:tabs>
          <w:tab w:val="left" w:pos="570"/>
        </w:tabs>
        <w:spacing w:after="120"/>
        <w:jc w:val="both"/>
      </w:pPr>
      <w:r w:rsidRPr="00CC573D">
        <w:rPr>
          <w:rFonts w:ascii="Arial" w:hAnsi="Arial" w:cs="Arial"/>
          <w:b/>
          <w:bCs/>
          <w:sz w:val="24"/>
        </w:rPr>
        <w:t>10</w:t>
      </w:r>
      <w:r w:rsidR="00656315" w:rsidRPr="00CC573D">
        <w:rPr>
          <w:rFonts w:ascii="Arial" w:hAnsi="Arial" w:cs="Arial"/>
          <w:b/>
          <w:bCs/>
          <w:sz w:val="24"/>
        </w:rPr>
        <w:t>.1</w:t>
      </w:r>
      <w:r w:rsidR="00656315" w:rsidRPr="00CC573D">
        <w:rPr>
          <w:rFonts w:ascii="Arial" w:hAnsi="Arial" w:cs="Arial"/>
          <w:sz w:val="24"/>
        </w:rPr>
        <w:tab/>
        <w:t xml:space="preserve">As propostas deverão ser enviadas por meio eletrônico disponível </w:t>
      </w:r>
      <w:r w:rsidR="00CF0585" w:rsidRPr="00CC573D">
        <w:rPr>
          <w:rFonts w:ascii="Arial" w:hAnsi="Arial" w:cs="Arial"/>
          <w:sz w:val="24"/>
        </w:rPr>
        <w:t>por intermédio do</w:t>
      </w:r>
      <w:r w:rsidR="00656315" w:rsidRPr="00CC573D">
        <w:rPr>
          <w:rFonts w:ascii="Arial" w:hAnsi="Arial" w:cs="Arial"/>
          <w:sz w:val="24"/>
        </w:rPr>
        <w:t xml:space="preserve"> endereço </w:t>
      </w:r>
      <w:r w:rsidR="00CF0585" w:rsidRPr="00CC573D">
        <w:rPr>
          <w:rFonts w:ascii="Arial" w:hAnsi="Arial" w:cs="Arial"/>
          <w:sz w:val="24"/>
        </w:rPr>
        <w:t>http://www.comprasgovernamentais.gov.br</w:t>
      </w:r>
      <w:r w:rsidR="00CF0585" w:rsidRPr="00CC573D">
        <w:t xml:space="preserve"> </w:t>
      </w:r>
      <w:r w:rsidR="00656315" w:rsidRPr="00CC573D">
        <w:rPr>
          <w:rFonts w:ascii="Arial" w:hAnsi="Arial" w:cs="Arial"/>
          <w:sz w:val="24"/>
        </w:rPr>
        <w:t xml:space="preserve">, </w:t>
      </w:r>
      <w:r w:rsidR="00CF0585" w:rsidRPr="00CC573D">
        <w:rPr>
          <w:rFonts w:ascii="Arial" w:hAnsi="Arial" w:cs="Arial"/>
          <w:sz w:val="24"/>
        </w:rPr>
        <w:t>até a abertura da sessão pública da presente licitação, no dia e horário previstos no item 3.1, devendo as licitantes, para formulá-las, manifestarem, em campo próprio do sistema eletrônico, que cumprem plenamente os requisitos de habilitação constantes do Edital.</w:t>
      </w:r>
    </w:p>
    <w:p w14:paraId="3AA89C51" w14:textId="71840F37" w:rsidR="00656315" w:rsidRPr="00CC573D" w:rsidRDefault="0041730C" w:rsidP="0041730C">
      <w:pPr>
        <w:pStyle w:val="TEXTO"/>
        <w:tabs>
          <w:tab w:val="left" w:pos="570"/>
        </w:tabs>
        <w:spacing w:after="120"/>
        <w:jc w:val="both"/>
        <w:rPr>
          <w:rFonts w:ascii="Arial" w:hAnsi="Arial" w:cs="Arial"/>
          <w:sz w:val="24"/>
        </w:rPr>
      </w:pPr>
      <w:r w:rsidRPr="00CC573D">
        <w:rPr>
          <w:rFonts w:ascii="Arial" w:hAnsi="Arial" w:cs="Arial"/>
          <w:b/>
          <w:bCs/>
          <w:sz w:val="24"/>
        </w:rPr>
        <w:t xml:space="preserve">10.1.1. </w:t>
      </w:r>
      <w:r w:rsidRPr="00CC573D">
        <w:rPr>
          <w:rFonts w:ascii="Arial" w:hAnsi="Arial" w:cs="Arial"/>
          <w:sz w:val="24"/>
        </w:rPr>
        <w:t>As propostas de preço serão ofertadas com base no preço global do objeto licitado.</w:t>
      </w:r>
    </w:p>
    <w:p w14:paraId="7248A3EB" w14:textId="2694F2A4" w:rsidR="0041730C" w:rsidRPr="00CC573D" w:rsidRDefault="0041730C" w:rsidP="0041730C">
      <w:pPr>
        <w:pStyle w:val="Default"/>
        <w:jc w:val="both"/>
        <w:rPr>
          <w:color w:val="auto"/>
        </w:rPr>
      </w:pPr>
      <w:r w:rsidRPr="00CC573D">
        <w:rPr>
          <w:b/>
          <w:color w:val="auto"/>
        </w:rPr>
        <w:lastRenderedPageBreak/>
        <w:t xml:space="preserve">10.2. </w:t>
      </w:r>
      <w:r w:rsidRPr="00CC573D">
        <w:rPr>
          <w:color w:val="auto"/>
        </w:rPr>
        <w:t>As licitantes poderão retirar ou substituir suas propostas até a abertura da sessão pública da presente licitação, no dia e horário previstos no item 3.1.</w:t>
      </w:r>
    </w:p>
    <w:p w14:paraId="3B2D42E3" w14:textId="77777777" w:rsidR="0041730C" w:rsidRPr="00CC573D" w:rsidRDefault="0041730C" w:rsidP="0041730C">
      <w:pPr>
        <w:pStyle w:val="Default"/>
        <w:jc w:val="both"/>
        <w:rPr>
          <w:b/>
          <w:color w:val="auto"/>
        </w:rPr>
      </w:pPr>
    </w:p>
    <w:p w14:paraId="1794D860" w14:textId="0BFD2566" w:rsidR="00656315" w:rsidRPr="00CC573D" w:rsidRDefault="0041730C" w:rsidP="00656315">
      <w:pPr>
        <w:pStyle w:val="Corpodetexto"/>
        <w:spacing w:after="100" w:afterAutospacing="1"/>
      </w:pPr>
      <w:r w:rsidRPr="00CC573D">
        <w:rPr>
          <w:b/>
          <w:bCs/>
        </w:rPr>
        <w:t>10</w:t>
      </w:r>
      <w:r w:rsidR="00656315" w:rsidRPr="00CC573D">
        <w:rPr>
          <w:b/>
          <w:bCs/>
        </w:rPr>
        <w:t>.3</w:t>
      </w:r>
      <w:r w:rsidR="00CF75D7" w:rsidRPr="00CC573D">
        <w:rPr>
          <w:b/>
          <w:bCs/>
        </w:rPr>
        <w:t>.</w:t>
      </w:r>
      <w:r w:rsidR="00656315" w:rsidRPr="00CC573D">
        <w:t xml:space="preserve"> </w:t>
      </w:r>
      <w:r w:rsidRPr="00CC573D">
        <w:t>No preço proposto serão computadas todas as despesas para a prestação do(s) serviço(s),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14:paraId="0B98C132" w14:textId="0990801E" w:rsidR="00656315" w:rsidRPr="00CC573D" w:rsidRDefault="00CF75D7" w:rsidP="00656315">
      <w:pPr>
        <w:pStyle w:val="Corpodetexto"/>
        <w:spacing w:after="120"/>
      </w:pPr>
      <w:r w:rsidRPr="00CC573D">
        <w:rPr>
          <w:b/>
          <w:bCs/>
        </w:rPr>
        <w:t>10</w:t>
      </w:r>
      <w:r w:rsidR="00656315" w:rsidRPr="00CC573D">
        <w:rPr>
          <w:b/>
          <w:bCs/>
        </w:rPr>
        <w:t>.4</w:t>
      </w:r>
      <w:r w:rsidRPr="00CC573D">
        <w:rPr>
          <w:b/>
          <w:bCs/>
        </w:rPr>
        <w:t>.</w:t>
      </w:r>
      <w:r w:rsidR="00656315" w:rsidRPr="00CC573D">
        <w:tab/>
      </w:r>
      <w:r w:rsidRPr="00CC573D">
        <w:t>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14:paraId="1098A526" w14:textId="5B8BD30B" w:rsidR="00CF75D7" w:rsidRPr="00CC573D" w:rsidRDefault="00CF75D7" w:rsidP="00656315">
      <w:pPr>
        <w:pStyle w:val="Corpodetexto"/>
        <w:spacing w:after="120"/>
      </w:pPr>
      <w:r w:rsidRPr="00CC573D">
        <w:rPr>
          <w:b/>
        </w:rPr>
        <w:t xml:space="preserve">10.4.1. </w:t>
      </w:r>
      <w:r w:rsidRPr="00CC573D">
        <w:t>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14:paraId="2F5C5C10" w14:textId="77777777" w:rsidR="00CF75D7" w:rsidRPr="00CC573D" w:rsidRDefault="00CF75D7" w:rsidP="00656315">
      <w:pPr>
        <w:pStyle w:val="Corpodetexto"/>
        <w:spacing w:after="120"/>
        <w:rPr>
          <w:b/>
        </w:rPr>
      </w:pPr>
    </w:p>
    <w:p w14:paraId="7E3845CB" w14:textId="79077D3C" w:rsidR="00656315" w:rsidRPr="00CC573D" w:rsidRDefault="00CF75D7" w:rsidP="00656315">
      <w:pPr>
        <w:pStyle w:val="Corpodetexto"/>
        <w:spacing w:after="120"/>
      </w:pPr>
      <w:r w:rsidRPr="00CC573D">
        <w:rPr>
          <w:b/>
          <w:bCs/>
        </w:rPr>
        <w:t>10</w:t>
      </w:r>
      <w:r w:rsidR="00656315" w:rsidRPr="00CC573D">
        <w:rPr>
          <w:b/>
          <w:bCs/>
        </w:rPr>
        <w:t>.5</w:t>
      </w:r>
      <w:r w:rsidR="00656315" w:rsidRPr="00CC573D">
        <w:rPr>
          <w:b/>
          <w:bCs/>
        </w:rPr>
        <w:tab/>
      </w:r>
      <w:r w:rsidRPr="00CC573D">
        <w:t>Nenhuma reivindicação para pagamento adicional será considerada se decorrer de erro ou má interpretação do objeto licitado ou deste Edital. Considerar-se-á que os preços propostos são completos e suficientes para pagar todos os serviços.</w:t>
      </w:r>
    </w:p>
    <w:p w14:paraId="4FDA8A83" w14:textId="77777777" w:rsidR="00656315" w:rsidRPr="00CC573D" w:rsidRDefault="00656315" w:rsidP="00656315">
      <w:pPr>
        <w:pStyle w:val="Corpodetexto"/>
        <w:spacing w:after="120"/>
      </w:pPr>
    </w:p>
    <w:p w14:paraId="6533EAE3" w14:textId="001FF771" w:rsidR="00CF75D7" w:rsidRPr="00CC573D" w:rsidRDefault="00CF75D7" w:rsidP="00656315">
      <w:pPr>
        <w:pStyle w:val="Corpodetexto"/>
        <w:spacing w:after="120"/>
        <w:rPr>
          <w:b/>
          <w:bCs/>
        </w:rPr>
      </w:pPr>
      <w:r w:rsidRPr="00CC573D">
        <w:rPr>
          <w:b/>
          <w:bCs/>
        </w:rPr>
        <w:t>10</w:t>
      </w:r>
      <w:r w:rsidR="00656315" w:rsidRPr="00CC573D">
        <w:rPr>
          <w:b/>
          <w:bCs/>
        </w:rPr>
        <w:t>.6</w:t>
      </w:r>
      <w:r w:rsidRPr="00CC573D">
        <w:rPr>
          <w:b/>
          <w:bCs/>
        </w:rPr>
        <w:t xml:space="preserve">. </w:t>
      </w:r>
      <w:r w:rsidRPr="00CC573D">
        <w:t>A licitante deverá remeter a proposta de preços devidamente adequada aos preços ofertados na fase competitiva em arquivo único compactado, no curso da sessão pública, quando solicitada a fazê-lo pelo Pregoeiro.</w:t>
      </w:r>
    </w:p>
    <w:p w14:paraId="4FD9FF08" w14:textId="77777777" w:rsidR="00CF75D7" w:rsidRPr="00CC573D" w:rsidRDefault="00CF75D7" w:rsidP="00656315">
      <w:pPr>
        <w:pStyle w:val="Corpodetexto"/>
        <w:spacing w:after="120"/>
        <w:rPr>
          <w:b/>
          <w:bCs/>
        </w:rPr>
      </w:pPr>
    </w:p>
    <w:p w14:paraId="656452BC" w14:textId="4ACD0F9F" w:rsidR="00CF75D7" w:rsidRPr="00CC573D" w:rsidRDefault="00CF75D7" w:rsidP="00656315">
      <w:pPr>
        <w:pStyle w:val="Corpodetexto"/>
        <w:spacing w:after="120"/>
        <w:rPr>
          <w:b/>
          <w:bCs/>
        </w:rPr>
      </w:pPr>
      <w:r w:rsidRPr="00CC573D">
        <w:rPr>
          <w:b/>
          <w:bCs/>
        </w:rPr>
        <w:t xml:space="preserve">10.7. </w:t>
      </w:r>
      <w:r w:rsidRPr="00CC573D">
        <w:t>As licitantes arcarão com todos os custos relativos à apresentação das suas propostas. O PREVI-RIO, em nenhuma hipótese, será responsável por tais custos, quaisquer que sejam os procedimentos seguidos na licitação ou os seus resultados.</w:t>
      </w:r>
    </w:p>
    <w:p w14:paraId="6DCC2500" w14:textId="77777777" w:rsidR="00CF75D7" w:rsidRPr="00CC573D" w:rsidRDefault="00CF75D7" w:rsidP="00656315">
      <w:pPr>
        <w:pStyle w:val="Corpodetexto"/>
        <w:spacing w:after="120"/>
        <w:rPr>
          <w:b/>
          <w:bCs/>
        </w:rPr>
      </w:pPr>
    </w:p>
    <w:p w14:paraId="0E00908B" w14:textId="3F21558A" w:rsidR="00656315" w:rsidRPr="00CC573D" w:rsidRDefault="00CF75D7" w:rsidP="00656315">
      <w:pPr>
        <w:pStyle w:val="Corpodetexto"/>
        <w:spacing w:after="120"/>
      </w:pPr>
      <w:r w:rsidRPr="00CC573D">
        <w:rPr>
          <w:b/>
          <w:bCs/>
        </w:rPr>
        <w:t>10.8.</w:t>
      </w:r>
      <w:r w:rsidR="00656315" w:rsidRPr="00CC573D">
        <w:tab/>
        <w:t xml:space="preserve">Incumbirá, ainda, </w:t>
      </w:r>
      <w:r w:rsidRPr="00CC573D">
        <w:t>à</w:t>
      </w:r>
      <w:r w:rsidR="00656315" w:rsidRPr="00CC573D">
        <w:t xml:space="preserve">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56C4F187" w14:textId="5C72A554" w:rsidR="00ED2879" w:rsidRPr="00CC573D" w:rsidRDefault="00ED2879" w:rsidP="00656315">
      <w:pPr>
        <w:pStyle w:val="Corpodetexto"/>
        <w:spacing w:after="120"/>
      </w:pPr>
      <w:r w:rsidRPr="00CC573D">
        <w:rPr>
          <w:b/>
        </w:rPr>
        <w:lastRenderedPageBreak/>
        <w:t xml:space="preserve">10.9. </w:t>
      </w:r>
      <w:r w:rsidRPr="00CC573D">
        <w:t>A licitante que se enquadre como microempresa ou empresa de pequeno porte e que queira usufruir do tratamento privilegiado assegurado pelo Decreto Municipal n.º 31.349/09 e pela Lei Complementar Federal n.º 123/06, deverá manifestar, em campo próprio do sistema eletrônico, que cumpre os requisitos previstos no referido diploma legal, especialmente no seu artigo 3º, sob as penas da lei, em especial do artigo 299, do Código Penal.</w:t>
      </w:r>
    </w:p>
    <w:p w14:paraId="353D66D3" w14:textId="03EA4DFA" w:rsidR="00ED2879" w:rsidRPr="00CC573D" w:rsidRDefault="00ED2879" w:rsidP="00656315">
      <w:pPr>
        <w:pStyle w:val="Corpodetexto"/>
        <w:spacing w:after="120"/>
      </w:pPr>
      <w:r w:rsidRPr="00CC573D">
        <w:rPr>
          <w:b/>
        </w:rPr>
        <w:t xml:space="preserve">10.9.1. </w:t>
      </w:r>
      <w:r w:rsidRPr="00CC573D">
        <w:t>A falta da declaração de enquadramento da licitante como microempresa ou empresa de pequeno porte não conduzirá ao seu afastamento da licitação, mas tão somente dos benefícios da Lei Complementar Federal nº 123/06.</w:t>
      </w:r>
    </w:p>
    <w:p w14:paraId="4EBE14AF" w14:textId="14EB7064" w:rsidR="00ED2879" w:rsidRPr="00CC573D" w:rsidRDefault="00ED2879" w:rsidP="00656315">
      <w:pPr>
        <w:pStyle w:val="Corpodetexto"/>
        <w:spacing w:after="120"/>
        <w:rPr>
          <w:b/>
        </w:rPr>
      </w:pPr>
      <w:r w:rsidRPr="00CC573D">
        <w:rPr>
          <w:b/>
        </w:rPr>
        <w:t>10.9.2.</w:t>
      </w:r>
      <w:r w:rsidRPr="00CC573D">
        <w:t xml:space="preserve"> A declaração falsa de enquadramento da licitante como microempresa ou empresa de pequeno porte implicará a sua inabilitação quando a falsidade for constatada no curso do certame, sem prejuízo das penalidades cabíveis.</w:t>
      </w:r>
    </w:p>
    <w:p w14:paraId="46B5ECE0" w14:textId="77777777" w:rsidR="00656315" w:rsidRPr="00CC573D" w:rsidRDefault="00656315" w:rsidP="00656315">
      <w:pPr>
        <w:pStyle w:val="Corpodetexto"/>
        <w:spacing w:after="120"/>
      </w:pPr>
    </w:p>
    <w:p w14:paraId="4C4D390C" w14:textId="08EBA5C7" w:rsidR="00656315" w:rsidRPr="00CC573D" w:rsidRDefault="00695F06" w:rsidP="001843CE">
      <w:pPr>
        <w:numPr>
          <w:ilvl w:val="0"/>
          <w:numId w:val="2"/>
        </w:numPr>
        <w:autoSpaceDE w:val="0"/>
        <w:autoSpaceDN w:val="0"/>
        <w:adjustRightInd w:val="0"/>
        <w:spacing w:after="120" w:line="240" w:lineRule="auto"/>
        <w:jc w:val="left"/>
        <w:rPr>
          <w:rFonts w:ascii="Arial" w:hAnsi="Arial" w:cs="Arial"/>
          <w:b/>
        </w:rPr>
      </w:pPr>
      <w:r w:rsidRPr="00CC573D">
        <w:rPr>
          <w:rFonts w:ascii="Arial" w:hAnsi="Arial" w:cs="Arial"/>
          <w:b/>
        </w:rPr>
        <w:t xml:space="preserve"> </w:t>
      </w:r>
      <w:r w:rsidR="008E4DB9" w:rsidRPr="00CC573D">
        <w:rPr>
          <w:rFonts w:ascii="Arial" w:hAnsi="Arial" w:cs="Arial"/>
          <w:b/>
        </w:rPr>
        <w:t>ABERTURA DAS PROPOSTAS E FORMULAÇÃO DE LANCES</w:t>
      </w:r>
    </w:p>
    <w:p w14:paraId="49925BDF" w14:textId="6D73DED7" w:rsidR="00656315" w:rsidRPr="00CC573D" w:rsidRDefault="008E4DB9" w:rsidP="00656315">
      <w:pPr>
        <w:pStyle w:val="Corpodetexto"/>
        <w:spacing w:after="120"/>
      </w:pPr>
      <w:r w:rsidRPr="00CC573D">
        <w:rPr>
          <w:b/>
          <w:bCs/>
        </w:rPr>
        <w:t>11</w:t>
      </w:r>
      <w:r w:rsidR="00656315" w:rsidRPr="00CC573D">
        <w:rPr>
          <w:b/>
          <w:bCs/>
        </w:rPr>
        <w:t>.1</w:t>
      </w:r>
      <w:r w:rsidR="00656315" w:rsidRPr="00CC573D">
        <w:tab/>
        <w:t xml:space="preserve">No dia e horário previstos </w:t>
      </w:r>
      <w:r w:rsidRPr="00CC573D">
        <w:t>no item 3.1</w:t>
      </w:r>
      <w:r w:rsidR="00656315" w:rsidRPr="00CC573D">
        <w:t>, o Pregoeiro dará início à sessão pública do pregão eletrônico com a abertura automática das propostas e a sua divulgação pelo sistema na forma de grade ordenatória em ordem crescente de preços.</w:t>
      </w:r>
    </w:p>
    <w:p w14:paraId="0EDB640A" w14:textId="77777777" w:rsidR="00656315" w:rsidRPr="00CC573D" w:rsidRDefault="00656315" w:rsidP="00656315">
      <w:pPr>
        <w:pStyle w:val="Corpodetexto"/>
        <w:spacing w:after="120"/>
      </w:pPr>
    </w:p>
    <w:p w14:paraId="119987F0" w14:textId="2E16CFC0" w:rsidR="00656315" w:rsidRPr="00CC573D" w:rsidRDefault="008E4DB9" w:rsidP="00656315">
      <w:pPr>
        <w:pStyle w:val="parag-1"/>
        <w:autoSpaceDN/>
        <w:spacing w:after="120"/>
        <w:rPr>
          <w:rFonts w:ascii="Arial" w:hAnsi="Arial" w:cs="Arial"/>
          <w:szCs w:val="24"/>
        </w:rPr>
      </w:pPr>
      <w:r w:rsidRPr="00CC573D">
        <w:rPr>
          <w:rFonts w:ascii="Arial" w:hAnsi="Arial" w:cs="Arial"/>
          <w:b/>
          <w:bCs/>
          <w:szCs w:val="24"/>
        </w:rPr>
        <w:t>11</w:t>
      </w:r>
      <w:r w:rsidR="00656315" w:rsidRPr="00CC573D">
        <w:rPr>
          <w:rFonts w:ascii="Arial" w:hAnsi="Arial" w:cs="Arial"/>
          <w:b/>
          <w:bCs/>
          <w:szCs w:val="24"/>
        </w:rPr>
        <w:t>.2</w:t>
      </w:r>
      <w:r w:rsidR="00656315" w:rsidRPr="00CC573D">
        <w:rPr>
          <w:rFonts w:ascii="Arial" w:hAnsi="Arial" w:cs="Arial"/>
          <w:szCs w:val="24"/>
        </w:rPr>
        <w:tab/>
        <w:t>A análise das propostas pelo Pregoeiro visará o atendimento das condições estabelecidas neste Edital e seus anexos, e, uma vez consideradas com elas compatíveis, serão classificadas, iniciando-se a etapa de lances da qual todos os interessados classificados poderão participar.</w:t>
      </w:r>
    </w:p>
    <w:p w14:paraId="70163160" w14:textId="77777777" w:rsidR="00656315" w:rsidRPr="00CC573D" w:rsidRDefault="00656315" w:rsidP="00656315">
      <w:pPr>
        <w:autoSpaceDE w:val="0"/>
        <w:autoSpaceDN w:val="0"/>
        <w:adjustRightInd w:val="0"/>
        <w:spacing w:after="120"/>
        <w:rPr>
          <w:rFonts w:ascii="Arial" w:hAnsi="Arial" w:cs="Arial"/>
        </w:rPr>
      </w:pPr>
    </w:p>
    <w:p w14:paraId="1E71219E" w14:textId="10C224DC" w:rsidR="00656315" w:rsidRPr="00CC573D" w:rsidRDefault="008E4DB9" w:rsidP="00656315">
      <w:pPr>
        <w:pStyle w:val="Corpodetexto"/>
        <w:spacing w:after="120"/>
      </w:pPr>
      <w:r w:rsidRPr="00CC573D">
        <w:rPr>
          <w:b/>
          <w:bCs/>
        </w:rPr>
        <w:t>11.3</w:t>
      </w:r>
      <w:r w:rsidR="00656315" w:rsidRPr="00CC573D">
        <w:tab/>
        <w:t>Serão desclassificadas as propostas</w:t>
      </w:r>
      <w:r w:rsidRPr="00CC573D">
        <w:t>, sem prejuízo do disposto no item 12.7</w:t>
      </w:r>
      <w:r w:rsidR="00656315" w:rsidRPr="00CC573D">
        <w:t>:</w:t>
      </w:r>
    </w:p>
    <w:p w14:paraId="75237A0B" w14:textId="77777777" w:rsidR="00656315" w:rsidRPr="00CC573D" w:rsidRDefault="00656315" w:rsidP="001843CE">
      <w:pPr>
        <w:numPr>
          <w:ilvl w:val="0"/>
          <w:numId w:val="3"/>
        </w:numPr>
        <w:tabs>
          <w:tab w:val="clear" w:pos="1776"/>
          <w:tab w:val="num" w:pos="284"/>
        </w:tabs>
        <w:spacing w:after="120" w:line="240" w:lineRule="auto"/>
        <w:ind w:left="0" w:firstLine="0"/>
        <w:rPr>
          <w:rFonts w:ascii="Arial" w:hAnsi="Arial" w:cs="Arial"/>
        </w:rPr>
      </w:pPr>
      <w:r w:rsidRPr="00CC573D">
        <w:rPr>
          <w:rFonts w:ascii="Arial" w:hAnsi="Arial" w:cs="Arial"/>
        </w:rPr>
        <w:t>cujo objeto não atenda as especificações, prazos e condições fixados no Edital;</w:t>
      </w:r>
    </w:p>
    <w:p w14:paraId="6D0DFB6B" w14:textId="77777777" w:rsidR="00656315" w:rsidRPr="00CC573D" w:rsidRDefault="00656315" w:rsidP="001843CE">
      <w:pPr>
        <w:numPr>
          <w:ilvl w:val="0"/>
          <w:numId w:val="3"/>
        </w:numPr>
        <w:tabs>
          <w:tab w:val="clear" w:pos="1776"/>
          <w:tab w:val="num" w:pos="284"/>
        </w:tabs>
        <w:spacing w:after="120" w:line="240" w:lineRule="auto"/>
        <w:ind w:left="0" w:firstLine="0"/>
        <w:rPr>
          <w:rFonts w:ascii="Arial" w:hAnsi="Arial" w:cs="Arial"/>
        </w:rPr>
      </w:pPr>
      <w:r w:rsidRPr="00CC573D">
        <w:rPr>
          <w:rFonts w:ascii="Arial" w:hAnsi="Arial" w:cs="Arial"/>
        </w:rPr>
        <w:t>que apresentem preço baseado exclusivamente em proposta das demais licitantes.</w:t>
      </w:r>
    </w:p>
    <w:p w14:paraId="4C7328CA" w14:textId="77777777" w:rsidR="00656315" w:rsidRPr="00CC573D" w:rsidRDefault="00656315" w:rsidP="001843CE">
      <w:pPr>
        <w:numPr>
          <w:ilvl w:val="0"/>
          <w:numId w:val="3"/>
        </w:numPr>
        <w:tabs>
          <w:tab w:val="clear" w:pos="1776"/>
          <w:tab w:val="num" w:pos="284"/>
        </w:tabs>
        <w:spacing w:after="120" w:line="240" w:lineRule="auto"/>
        <w:ind w:left="0" w:firstLine="0"/>
        <w:rPr>
          <w:rFonts w:ascii="Arial" w:hAnsi="Arial" w:cs="Arial"/>
        </w:rPr>
      </w:pPr>
      <w:r w:rsidRPr="00CC573D">
        <w:rPr>
          <w:rFonts w:ascii="Arial" w:hAnsi="Arial" w:cs="Arial"/>
        </w:rPr>
        <w:t>que por ação da licitante ofertante contenha elementos que permitam a sua identificação.</w:t>
      </w:r>
    </w:p>
    <w:p w14:paraId="78F09D07" w14:textId="77777777" w:rsidR="00656315" w:rsidRPr="00CC573D" w:rsidRDefault="00656315" w:rsidP="00656315">
      <w:pPr>
        <w:spacing w:after="120"/>
        <w:rPr>
          <w:rFonts w:ascii="Arial" w:hAnsi="Arial" w:cs="Arial"/>
        </w:rPr>
      </w:pPr>
    </w:p>
    <w:p w14:paraId="41C518F8" w14:textId="1D9E40A1" w:rsidR="00656315" w:rsidRPr="00CC573D" w:rsidRDefault="008E4DB9" w:rsidP="008E4DB9">
      <w:pPr>
        <w:pStyle w:val="parag-1"/>
        <w:tabs>
          <w:tab w:val="left" w:pos="798"/>
          <w:tab w:val="left" w:pos="851"/>
        </w:tabs>
        <w:autoSpaceDN/>
        <w:spacing w:after="120"/>
        <w:rPr>
          <w:rFonts w:ascii="Arial" w:hAnsi="Arial" w:cs="Arial"/>
          <w:szCs w:val="24"/>
        </w:rPr>
      </w:pPr>
      <w:r w:rsidRPr="00CC573D">
        <w:rPr>
          <w:rFonts w:ascii="Arial" w:hAnsi="Arial" w:cs="Arial"/>
          <w:b/>
          <w:bCs/>
          <w:szCs w:val="24"/>
        </w:rPr>
        <w:t xml:space="preserve">11.3.1. </w:t>
      </w:r>
      <w:r w:rsidR="00656315" w:rsidRPr="00CC573D">
        <w:rPr>
          <w:rFonts w:ascii="Arial" w:hAnsi="Arial" w:cs="Arial"/>
          <w:szCs w:val="24"/>
        </w:rPr>
        <w:tab/>
        <w:t>A desclassificação se dará por decisão motivada do Pregoeiro.</w:t>
      </w:r>
    </w:p>
    <w:p w14:paraId="415BACA6" w14:textId="77777777" w:rsidR="00656315" w:rsidRPr="00CC573D" w:rsidRDefault="00656315" w:rsidP="00656315">
      <w:pPr>
        <w:pStyle w:val="parag-1"/>
        <w:tabs>
          <w:tab w:val="left" w:pos="798"/>
        </w:tabs>
        <w:autoSpaceDN/>
        <w:spacing w:after="120"/>
        <w:rPr>
          <w:rFonts w:ascii="Arial" w:hAnsi="Arial" w:cs="Arial"/>
          <w:szCs w:val="24"/>
        </w:rPr>
      </w:pPr>
      <w:r w:rsidRPr="00CC573D">
        <w:rPr>
          <w:rFonts w:ascii="Arial" w:hAnsi="Arial" w:cs="Arial"/>
          <w:szCs w:val="24"/>
        </w:rPr>
        <w:t xml:space="preserve"> </w:t>
      </w:r>
    </w:p>
    <w:p w14:paraId="62CF2CD4" w14:textId="7EF9F220" w:rsidR="00656315" w:rsidRPr="00CC573D" w:rsidRDefault="008E4DB9" w:rsidP="00656315">
      <w:pPr>
        <w:pStyle w:val="parag-1"/>
        <w:widowControl w:val="0"/>
        <w:tabs>
          <w:tab w:val="left" w:pos="855"/>
        </w:tabs>
        <w:autoSpaceDN/>
        <w:spacing w:after="120"/>
        <w:rPr>
          <w:rFonts w:ascii="Arial" w:hAnsi="Arial" w:cs="Arial"/>
        </w:rPr>
      </w:pPr>
      <w:r w:rsidRPr="00CC573D">
        <w:rPr>
          <w:rFonts w:ascii="Arial" w:hAnsi="Arial" w:cs="Arial"/>
          <w:b/>
          <w:bCs/>
          <w:szCs w:val="24"/>
        </w:rPr>
        <w:t>11.4.</w:t>
      </w:r>
      <w:r w:rsidR="00656315" w:rsidRPr="00CC573D">
        <w:rPr>
          <w:rFonts w:ascii="Arial" w:hAnsi="Arial" w:cs="Arial"/>
          <w:szCs w:val="24"/>
        </w:rPr>
        <w:tab/>
      </w:r>
      <w:r w:rsidRPr="00CC573D">
        <w:rPr>
          <w:rFonts w:ascii="Arial" w:hAnsi="Arial" w:cs="Arial"/>
        </w:rPr>
        <w:t>Após a análise das propostas, será divulgada nova grade ordenatória pelo sistema contendo a relação das propostas classificadas e aquelas desclassificadas mediante decisão motivada do Pregoeiro.</w:t>
      </w:r>
    </w:p>
    <w:p w14:paraId="211AF006" w14:textId="77777777" w:rsidR="008E4DB9" w:rsidRPr="00CC573D" w:rsidRDefault="008E4DB9" w:rsidP="00656315">
      <w:pPr>
        <w:pStyle w:val="parag-1"/>
        <w:widowControl w:val="0"/>
        <w:tabs>
          <w:tab w:val="left" w:pos="855"/>
        </w:tabs>
        <w:autoSpaceDN/>
        <w:spacing w:after="120"/>
        <w:rPr>
          <w:rFonts w:ascii="Arial" w:hAnsi="Arial" w:cs="Arial"/>
          <w:szCs w:val="24"/>
        </w:rPr>
      </w:pPr>
    </w:p>
    <w:p w14:paraId="40F7B5FB" w14:textId="71B4C867" w:rsidR="00656315" w:rsidRPr="00CC573D" w:rsidRDefault="008E4DB9" w:rsidP="00656315">
      <w:pPr>
        <w:widowControl w:val="0"/>
        <w:spacing w:after="120"/>
        <w:rPr>
          <w:rFonts w:ascii="Arial" w:hAnsi="Arial" w:cs="Arial"/>
        </w:rPr>
      </w:pPr>
      <w:r w:rsidRPr="00CC573D">
        <w:rPr>
          <w:rFonts w:ascii="Arial" w:hAnsi="Arial" w:cs="Arial"/>
          <w:b/>
          <w:bCs/>
        </w:rPr>
        <w:t>11</w:t>
      </w:r>
      <w:r w:rsidR="00656315" w:rsidRPr="00CC573D">
        <w:rPr>
          <w:rFonts w:ascii="Arial" w:hAnsi="Arial" w:cs="Arial"/>
          <w:b/>
          <w:bCs/>
        </w:rPr>
        <w:t>.5</w:t>
      </w:r>
      <w:r w:rsidR="00656315" w:rsidRPr="00CC573D">
        <w:rPr>
          <w:rFonts w:ascii="Arial" w:hAnsi="Arial" w:cs="Arial"/>
          <w:b/>
          <w:bCs/>
        </w:rPr>
        <w:tab/>
      </w:r>
      <w:r w:rsidRPr="00CC573D">
        <w:rPr>
          <w:rFonts w:ascii="Arial" w:hAnsi="Arial" w:cs="Arial"/>
        </w:rPr>
        <w:t>O sistema ordenará, automaticamente, as propostas classificadas pelo Pregoeiro, sendo que somente estas participarão da etapa de lances</w:t>
      </w:r>
      <w:r w:rsidR="00656315" w:rsidRPr="00CC573D">
        <w:rPr>
          <w:rFonts w:ascii="Arial" w:hAnsi="Arial" w:cs="Arial"/>
        </w:rPr>
        <w:t>.</w:t>
      </w:r>
    </w:p>
    <w:p w14:paraId="7A0D2669" w14:textId="77777777" w:rsidR="00656315" w:rsidRPr="00CC573D" w:rsidRDefault="00656315" w:rsidP="00656315">
      <w:pPr>
        <w:widowControl w:val="0"/>
        <w:spacing w:after="120"/>
        <w:rPr>
          <w:rFonts w:ascii="Arial" w:hAnsi="Arial" w:cs="Arial"/>
        </w:rPr>
      </w:pPr>
    </w:p>
    <w:p w14:paraId="65878E3E" w14:textId="68F034C8" w:rsidR="00656315" w:rsidRPr="00CC573D" w:rsidRDefault="008E4DB9" w:rsidP="00656315">
      <w:pPr>
        <w:pStyle w:val="Corpodetexto"/>
        <w:spacing w:after="120"/>
      </w:pPr>
      <w:r w:rsidRPr="00CC573D">
        <w:rPr>
          <w:b/>
          <w:bCs/>
        </w:rPr>
        <w:t>11</w:t>
      </w:r>
      <w:r w:rsidR="00656315" w:rsidRPr="00CC573D">
        <w:rPr>
          <w:b/>
          <w:bCs/>
        </w:rPr>
        <w:t>.6</w:t>
      </w:r>
      <w:r w:rsidR="00656315" w:rsidRPr="00CC573D">
        <w:tab/>
        <w:t>A etapa de lances será realizada exclusivamente por meio do sistema eletrônico para os autores das propostas classificadas.</w:t>
      </w:r>
    </w:p>
    <w:p w14:paraId="1C68C35B" w14:textId="77777777" w:rsidR="00656315" w:rsidRPr="00CC573D" w:rsidRDefault="00656315" w:rsidP="00656315">
      <w:pPr>
        <w:pStyle w:val="Corpodetexto"/>
        <w:spacing w:after="120"/>
      </w:pPr>
    </w:p>
    <w:p w14:paraId="7A1B43EF" w14:textId="0E6A5061" w:rsidR="00656315" w:rsidRPr="00CC573D" w:rsidRDefault="00C37DAB" w:rsidP="00656315">
      <w:pPr>
        <w:pStyle w:val="Corpodetexto"/>
        <w:spacing w:after="120"/>
      </w:pPr>
      <w:r w:rsidRPr="00CC573D">
        <w:rPr>
          <w:b/>
          <w:bCs/>
        </w:rPr>
        <w:t>11</w:t>
      </w:r>
      <w:r w:rsidR="00656315" w:rsidRPr="00CC573D">
        <w:rPr>
          <w:b/>
          <w:bCs/>
        </w:rPr>
        <w:t>.7</w:t>
      </w:r>
      <w:r w:rsidRPr="00CC573D">
        <w:rPr>
          <w:b/>
          <w:bCs/>
        </w:rPr>
        <w:t>.</w:t>
      </w:r>
      <w:r w:rsidR="00656315" w:rsidRPr="00CC573D">
        <w:t xml:space="preserve"> </w:t>
      </w:r>
      <w:r w:rsidRPr="00CC573D">
        <w:t>Aberta a etapa de lances, as licitantes classificadas deverão encaminhar lances exclusivamente por meio do sistema eletrônico, sendo a licitante imediatamente informada do recebimento do seu lance e do valor consignado no registro.</w:t>
      </w:r>
    </w:p>
    <w:p w14:paraId="030A2BC7" w14:textId="77777777" w:rsidR="00656315" w:rsidRPr="00CC573D" w:rsidRDefault="00656315" w:rsidP="00656315">
      <w:pPr>
        <w:pStyle w:val="Corpodetexto"/>
        <w:spacing w:after="120"/>
      </w:pPr>
    </w:p>
    <w:p w14:paraId="4257B3C7" w14:textId="2FC7ED68" w:rsidR="00656315" w:rsidRPr="00CC573D" w:rsidRDefault="00C37DAB" w:rsidP="00656315">
      <w:pPr>
        <w:pStyle w:val="Corpodetexto"/>
        <w:spacing w:after="120"/>
      </w:pPr>
      <w:r w:rsidRPr="00CC573D">
        <w:rPr>
          <w:b/>
          <w:bCs/>
        </w:rPr>
        <w:t>11</w:t>
      </w:r>
      <w:r w:rsidR="00656315" w:rsidRPr="00CC573D">
        <w:rPr>
          <w:b/>
          <w:bCs/>
        </w:rPr>
        <w:t>.8</w:t>
      </w:r>
      <w:r w:rsidR="00656315" w:rsidRPr="00CC573D">
        <w:tab/>
      </w:r>
      <w:r w:rsidRPr="00CC573D">
        <w:t>As licitantes poderão oferecer lances sucessivos, observado o horário fixado e as regras de aceitação dos mesmos.</w:t>
      </w:r>
    </w:p>
    <w:p w14:paraId="23EB737E" w14:textId="3AF1B460" w:rsidR="00C37DAB" w:rsidRPr="00CC573D" w:rsidRDefault="00C37DAB" w:rsidP="00656315">
      <w:pPr>
        <w:pStyle w:val="Corpodetexto"/>
        <w:spacing w:after="120"/>
      </w:pPr>
      <w:r w:rsidRPr="00CC573D">
        <w:rPr>
          <w:b/>
        </w:rPr>
        <w:t xml:space="preserve">11.8.1. </w:t>
      </w:r>
      <w:r w:rsidRPr="00CC573D">
        <w:t>Somente serão aceitos os lances cujos valores forem inferiores ao último ofertado pela licitante e registrado no sistema.</w:t>
      </w:r>
    </w:p>
    <w:p w14:paraId="65A1A86C" w14:textId="12A8F9E0" w:rsidR="00C37DAB" w:rsidRPr="00CC573D" w:rsidRDefault="00C37DAB" w:rsidP="00656315">
      <w:pPr>
        <w:pStyle w:val="Corpodetexto"/>
        <w:spacing w:after="120"/>
      </w:pPr>
      <w:r w:rsidRPr="00CC573D">
        <w:rPr>
          <w:b/>
        </w:rPr>
        <w:t xml:space="preserve">11.8.2. </w:t>
      </w:r>
      <w:r w:rsidRPr="00CC573D">
        <w:t>Não serão aceitos dois ou mais lances de mesmo valor, prevalecendo aquele que for recebido e registrado em primeiro lugar.</w:t>
      </w:r>
    </w:p>
    <w:p w14:paraId="7786D26D" w14:textId="692243CA" w:rsidR="00C37DAB" w:rsidRPr="00CC573D" w:rsidRDefault="00C37DAB" w:rsidP="00656315">
      <w:pPr>
        <w:pStyle w:val="Corpodetexto"/>
        <w:spacing w:after="120"/>
      </w:pPr>
      <w:r w:rsidRPr="00CC573D">
        <w:rPr>
          <w:b/>
        </w:rPr>
        <w:t xml:space="preserve">11.8.3. </w:t>
      </w:r>
      <w:r w:rsidRPr="00CC573D">
        <w:t>Durante o transcurso da etapa de lances, as licitantes serão informadas, em tempo real, do valor do menor lance registrado, vedada a identificação da detentora do lance.</w:t>
      </w:r>
    </w:p>
    <w:p w14:paraId="628F9923" w14:textId="533BD443" w:rsidR="00C37DAB" w:rsidRPr="00CC573D" w:rsidRDefault="00C37DAB" w:rsidP="00656315">
      <w:pPr>
        <w:pStyle w:val="Corpodetexto"/>
        <w:spacing w:after="120"/>
      </w:pPr>
      <w:r w:rsidRPr="00CC573D">
        <w:rPr>
          <w:b/>
        </w:rPr>
        <w:t xml:space="preserve">11.8.4. </w:t>
      </w:r>
      <w:r w:rsidRPr="00CC573D">
        <w:t>Não poderá haver desistência dos lances ofertados, a não ser em situação devidamente justificada e aceita pelo Pregoeiro, sujeitando-se a licitante às penalidades previstas no item 20 deste edital.</w:t>
      </w:r>
    </w:p>
    <w:p w14:paraId="394AF36B" w14:textId="0571A9D2" w:rsidR="00C37DAB" w:rsidRPr="00CC573D" w:rsidRDefault="00C37DAB" w:rsidP="00656315">
      <w:pPr>
        <w:pStyle w:val="Corpodetexto"/>
        <w:spacing w:after="120"/>
      </w:pPr>
      <w:r w:rsidRPr="00CC573D">
        <w:rPr>
          <w:b/>
        </w:rPr>
        <w:t>11.8.5.</w:t>
      </w:r>
      <w:r w:rsidRPr="00CC573D">
        <w:t xml:space="preserve"> A etapa de lances será encerrada por decisão do Pregoeiro.</w:t>
      </w:r>
    </w:p>
    <w:p w14:paraId="748C9987" w14:textId="77777777" w:rsidR="00C37DAB" w:rsidRPr="00CC573D" w:rsidRDefault="00C37DAB" w:rsidP="00656315">
      <w:pPr>
        <w:pStyle w:val="Corpodetexto"/>
        <w:spacing w:after="120"/>
        <w:rPr>
          <w:b/>
        </w:rPr>
      </w:pPr>
    </w:p>
    <w:p w14:paraId="11DCE11A" w14:textId="77777777" w:rsidR="00C37DAB" w:rsidRPr="00CC573D" w:rsidRDefault="00C37DAB" w:rsidP="00656315">
      <w:pPr>
        <w:pStyle w:val="Corpodetexto"/>
        <w:spacing w:after="120"/>
      </w:pPr>
      <w:r w:rsidRPr="00CC573D">
        <w:rPr>
          <w:b/>
        </w:rPr>
        <w:t>11</w:t>
      </w:r>
      <w:r w:rsidR="00656315" w:rsidRPr="00CC573D">
        <w:rPr>
          <w:b/>
        </w:rPr>
        <w:t xml:space="preserve">.9 </w:t>
      </w:r>
      <w:r w:rsidRPr="00CC573D">
        <w:t xml:space="preserve">O sistema eletrônico encaminhará aviso de fechamento iminente dos lances, após o qual transcorrerá período de tempo de até trinta minutos, aleatoriamente determinado pelo sistema, findo o qual será automaticamente encerrada a recepção de lances. </w:t>
      </w:r>
    </w:p>
    <w:p w14:paraId="61678CD7" w14:textId="77777777" w:rsidR="00C37DAB" w:rsidRPr="00CC573D" w:rsidRDefault="00C37DAB" w:rsidP="00656315">
      <w:pPr>
        <w:pStyle w:val="Corpodetexto"/>
        <w:spacing w:after="120"/>
      </w:pPr>
    </w:p>
    <w:p w14:paraId="5C92FF1A" w14:textId="6815CF9E" w:rsidR="00C37DAB" w:rsidRPr="00CC573D" w:rsidRDefault="00C37DAB" w:rsidP="001843CE">
      <w:pPr>
        <w:pStyle w:val="Corpodetexto"/>
        <w:numPr>
          <w:ilvl w:val="0"/>
          <w:numId w:val="2"/>
        </w:numPr>
        <w:spacing w:after="120"/>
        <w:rPr>
          <w:b/>
        </w:rPr>
      </w:pPr>
      <w:r w:rsidRPr="00CC573D">
        <w:t xml:space="preserve"> </w:t>
      </w:r>
      <w:r w:rsidRPr="00CC573D">
        <w:rPr>
          <w:b/>
        </w:rPr>
        <w:t>JULGAMENTO DAS PROPOSTAS E DIREITO DE PREFERÊNCIA</w:t>
      </w:r>
    </w:p>
    <w:p w14:paraId="27CAC840" w14:textId="77777777" w:rsidR="00C37DAB" w:rsidRPr="00CC573D" w:rsidRDefault="00C37DAB" w:rsidP="00C37DAB">
      <w:pPr>
        <w:pStyle w:val="Corpodetexto"/>
        <w:spacing w:after="120"/>
        <w:ind w:left="502"/>
        <w:rPr>
          <w:b/>
        </w:rPr>
      </w:pPr>
    </w:p>
    <w:p w14:paraId="51391E64" w14:textId="3DC5D00E" w:rsidR="00C37DAB" w:rsidRPr="00CC573D" w:rsidRDefault="00C37DAB" w:rsidP="00C37DAB">
      <w:pPr>
        <w:pStyle w:val="Corpodetexto"/>
        <w:spacing w:after="120"/>
      </w:pPr>
      <w:r w:rsidRPr="00CC573D">
        <w:rPr>
          <w:b/>
        </w:rPr>
        <w:t>12.1.</w:t>
      </w:r>
      <w:r w:rsidRPr="00CC573D">
        <w:t xml:space="preserve"> Para julgamento e classificação das propostas, será adotado o critério do menor preço global, sendo considerada mais bem classificada a licitante que, ao final da etapa de lances do pregão eletrônico, tenha apresentado lance(s) cujo(s) </w:t>
      </w:r>
      <w:r w:rsidRPr="00CC573D">
        <w:lastRenderedPageBreak/>
        <w:t>valor(es) seja(m) igual(</w:t>
      </w:r>
      <w:proofErr w:type="spellStart"/>
      <w:r w:rsidRPr="00CC573D">
        <w:t>is</w:t>
      </w:r>
      <w:proofErr w:type="spellEnd"/>
      <w:r w:rsidRPr="00CC573D">
        <w:t xml:space="preserve">) ou inferior(es) ao(s) previsto(s) na estimativa orçamentária (Anexo ). </w:t>
      </w:r>
    </w:p>
    <w:p w14:paraId="68CB6C4B" w14:textId="44BEF90A" w:rsidR="00C37DAB" w:rsidRPr="00CC573D" w:rsidRDefault="00C37DAB" w:rsidP="00C37DAB">
      <w:pPr>
        <w:pStyle w:val="Corpodetexto"/>
        <w:spacing w:after="120"/>
      </w:pPr>
      <w:r w:rsidRPr="00CC573D">
        <w:rPr>
          <w:b/>
        </w:rPr>
        <w:t>12.1.1.</w:t>
      </w:r>
      <w:r w:rsidRPr="00CC573D">
        <w:t xml:space="preserve"> Caso não venham a ser ofertados lances, será considerada vencedora a licitante que, ao final da etapa competitiva do pregão eletrônico, tenha apresentado proposta(s) cujo(s) valor(es) seja(m) igual(</w:t>
      </w:r>
      <w:proofErr w:type="spellStart"/>
      <w:r w:rsidRPr="00CC573D">
        <w:t>is</w:t>
      </w:r>
      <w:proofErr w:type="spellEnd"/>
      <w:r w:rsidRPr="00CC573D">
        <w:t>) ou inferior(es) ao(s) previsto(s) na estimativa orçamentária (Anexo ).</w:t>
      </w:r>
    </w:p>
    <w:p w14:paraId="160966FA" w14:textId="77777777" w:rsidR="00C37DAB" w:rsidRPr="00CC573D" w:rsidRDefault="00C37DAB" w:rsidP="00C37DAB">
      <w:pPr>
        <w:pStyle w:val="Corpodetexto"/>
        <w:spacing w:after="120"/>
      </w:pPr>
    </w:p>
    <w:p w14:paraId="6D64D0F1" w14:textId="77777777" w:rsidR="00C37DAB" w:rsidRPr="00CC573D" w:rsidRDefault="00C37DAB" w:rsidP="00C37DAB">
      <w:pPr>
        <w:pStyle w:val="Corpodetexto"/>
        <w:spacing w:after="120"/>
      </w:pPr>
      <w:r w:rsidRPr="00CC573D">
        <w:rPr>
          <w:b/>
        </w:rPr>
        <w:t>12.2</w:t>
      </w:r>
      <w:r w:rsidRPr="00CC573D">
        <w:t xml:space="preserve"> . Será assegurada, como critério de desempate, a preferência de contratação para as microempresas e empresas de pequeno porte em relação àquelas empresas que não detenham essa condição. </w:t>
      </w:r>
    </w:p>
    <w:p w14:paraId="03913DDA" w14:textId="77777777" w:rsidR="00C37DAB" w:rsidRPr="00CC573D" w:rsidRDefault="00C37DAB" w:rsidP="00C37DAB">
      <w:pPr>
        <w:pStyle w:val="Corpodetexto"/>
        <w:spacing w:after="120"/>
      </w:pPr>
      <w:r w:rsidRPr="00CC573D">
        <w:rPr>
          <w:b/>
        </w:rPr>
        <w:t>12.2.1.</w:t>
      </w:r>
      <w:r w:rsidRPr="00CC573D">
        <w:t xml:space="preserve"> Apenas após a classificação das propostas, as licitantes que se enquadrem como microempresas ou empresas de pequeno porte, nos termos da Lei Complementar Federal nº 123/06, poderão manifestar esta condição, sendo proibido, sob pena de exclusão deste procedimento, identificarem-se como tal antes do momento determinado neste subitem. </w:t>
      </w:r>
    </w:p>
    <w:p w14:paraId="5D703934" w14:textId="77777777" w:rsidR="00C37DAB" w:rsidRPr="00CC573D" w:rsidRDefault="00C37DAB" w:rsidP="00C37DAB">
      <w:pPr>
        <w:pStyle w:val="Corpodetexto"/>
        <w:spacing w:after="120"/>
      </w:pPr>
      <w:r w:rsidRPr="00CC573D">
        <w:rPr>
          <w:b/>
        </w:rPr>
        <w:t>12.2.2.</w:t>
      </w:r>
      <w:r w:rsidRPr="00CC573D">
        <w:t xml:space="preserve"> Serão consideradas em situação de empate as propostas apresentadas pelas microempresas e empresas de pequeno porte iguais ou superiores em até 5% (cinco por cento) àquela mais bem classificada. </w:t>
      </w:r>
    </w:p>
    <w:p w14:paraId="48DF1AAF" w14:textId="77777777" w:rsidR="00C37DAB" w:rsidRPr="00CC573D" w:rsidRDefault="00C37DAB" w:rsidP="00C37DAB">
      <w:pPr>
        <w:pStyle w:val="Corpodetexto"/>
        <w:spacing w:after="120"/>
      </w:pPr>
      <w:r w:rsidRPr="00CC573D">
        <w:rPr>
          <w:b/>
        </w:rPr>
        <w:t>12.2.3.</w:t>
      </w:r>
      <w:r w:rsidRPr="00CC573D">
        <w:t xml:space="preserve"> Ocorrendo o empate, na forma do item anterior, proceder-se-á da seguinte forma: </w:t>
      </w:r>
    </w:p>
    <w:p w14:paraId="76595180" w14:textId="77777777" w:rsidR="00ED2879" w:rsidRPr="00CC573D" w:rsidRDefault="00C37DAB" w:rsidP="00C37DAB">
      <w:pPr>
        <w:pStyle w:val="Corpodetexto"/>
        <w:spacing w:after="120"/>
      </w:pPr>
      <w:r w:rsidRPr="00CC573D">
        <w:t xml:space="preserve">a) A microempresa ou empresa de pequeno porte mais bem classificada será convocada para apresentar proposta de preço inferior àquela até então considerada a melhor oferta no prazo máximo de 5 (cinco) minutos, após o encerramento da fase de lances, sob pena de preclusão; </w:t>
      </w:r>
    </w:p>
    <w:p w14:paraId="051662B2" w14:textId="77777777" w:rsidR="00ED2879" w:rsidRPr="00CC573D" w:rsidRDefault="00C37DAB" w:rsidP="00C37DAB">
      <w:pPr>
        <w:pStyle w:val="Corpodetexto"/>
        <w:spacing w:after="120"/>
      </w:pPr>
      <w:r w:rsidRPr="00CC573D">
        <w:t xml:space="preserve">b) Caso a microempresa ou empresa de pequeno porte convocada apresente proposta de preço inferior, esta será considerada a melhor oferta; </w:t>
      </w:r>
    </w:p>
    <w:p w14:paraId="7367AA6E" w14:textId="77777777" w:rsidR="00ED2879" w:rsidRPr="00CC573D" w:rsidRDefault="00C37DAB" w:rsidP="00C37DAB">
      <w:pPr>
        <w:pStyle w:val="Corpodetexto"/>
        <w:spacing w:after="120"/>
      </w:pPr>
      <w:r w:rsidRPr="00CC573D">
        <w:t xml:space="preserve">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 </w:t>
      </w:r>
    </w:p>
    <w:p w14:paraId="4C8E2BAB" w14:textId="77777777" w:rsidR="00ED2879" w:rsidRPr="00CC573D" w:rsidRDefault="00C37DAB" w:rsidP="00C37DAB">
      <w:pPr>
        <w:pStyle w:val="Corpodetexto"/>
        <w:spacing w:after="120"/>
      </w:pPr>
      <w:r w:rsidRPr="00CC573D">
        <w:t xml:space="preserve">d) 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14:paraId="524A2A8C" w14:textId="77777777" w:rsidR="00ED2879" w:rsidRPr="00CC573D" w:rsidRDefault="00ED2879" w:rsidP="00C37DAB">
      <w:pPr>
        <w:pStyle w:val="Corpodetexto"/>
        <w:spacing w:after="120"/>
      </w:pPr>
      <w:r w:rsidRPr="00CC573D">
        <w:rPr>
          <w:b/>
        </w:rPr>
        <w:t>12.2.4.</w:t>
      </w:r>
      <w:r w:rsidR="00C37DAB" w:rsidRPr="00CC573D">
        <w:t xml:space="preserve"> Caso nenhuma microempresa ou empresa de pequeno porte venha a ter sua proposta considerada a mais bem classificada pelo critério de desempate, o objeto licitado será adjudicado em favor da proposta originalmente mais bem classificada do certame. </w:t>
      </w:r>
    </w:p>
    <w:p w14:paraId="1F806968" w14:textId="77777777" w:rsidR="00ED2879" w:rsidRPr="00CC573D" w:rsidRDefault="00ED2879" w:rsidP="00C37DAB">
      <w:pPr>
        <w:pStyle w:val="Corpodetexto"/>
        <w:spacing w:after="120"/>
      </w:pPr>
      <w:r w:rsidRPr="00CC573D">
        <w:rPr>
          <w:b/>
        </w:rPr>
        <w:lastRenderedPageBreak/>
        <w:t>12.2.5.</w:t>
      </w:r>
      <w:r w:rsidR="00C37DAB" w:rsidRPr="00CC573D">
        <w:t xml:space="preserve"> Somente haverá aplicação do disposto nos itens acima quando a proposta originalmente mais bem classificada do certame não tiver sido apresentada por microempresa ou empresa de pequeno porte. </w:t>
      </w:r>
    </w:p>
    <w:p w14:paraId="0BA6BC52" w14:textId="77777777" w:rsidR="00ED2879" w:rsidRPr="00CC573D" w:rsidRDefault="00ED2879" w:rsidP="00C37DAB">
      <w:pPr>
        <w:pStyle w:val="Corpodetexto"/>
        <w:spacing w:after="120"/>
      </w:pPr>
    </w:p>
    <w:p w14:paraId="274376A9" w14:textId="77777777" w:rsidR="00ED2879" w:rsidRPr="00CC573D" w:rsidRDefault="00ED2879" w:rsidP="00C37DAB">
      <w:pPr>
        <w:pStyle w:val="Corpodetexto"/>
        <w:spacing w:after="120"/>
      </w:pPr>
      <w:r w:rsidRPr="00CC573D">
        <w:rPr>
          <w:b/>
        </w:rPr>
        <w:t>12.3.</w:t>
      </w:r>
      <w:r w:rsidR="00C37DAB" w:rsidRPr="00CC573D">
        <w:t xml:space="preserve"> Inexistindo proposta de microempresas ou empresas de pequeno porte em situação de empate, conforme previsto no item 12.2, serão observadas, quanto às demais propostas em situação de empate, as preferências dispostas no artigo 3º e respectivos parágrafos da Lei nº 8.666/93. </w:t>
      </w:r>
    </w:p>
    <w:p w14:paraId="4A0C0445" w14:textId="77777777" w:rsidR="00ED2879" w:rsidRPr="00CC573D" w:rsidRDefault="00ED2879" w:rsidP="00C37DAB">
      <w:pPr>
        <w:pStyle w:val="Corpodetexto"/>
        <w:spacing w:after="120"/>
      </w:pPr>
    </w:p>
    <w:p w14:paraId="3F8B9D51" w14:textId="77777777" w:rsidR="00ED2879" w:rsidRPr="00CC573D" w:rsidRDefault="00ED2879" w:rsidP="00C37DAB">
      <w:pPr>
        <w:pStyle w:val="Corpodetexto"/>
        <w:spacing w:after="120"/>
      </w:pPr>
      <w:r w:rsidRPr="00CC573D">
        <w:rPr>
          <w:b/>
        </w:rPr>
        <w:t>12.4.</w:t>
      </w:r>
      <w:r w:rsidR="00C37DAB" w:rsidRPr="00CC573D">
        <w:t xml:space="preserve"> Persistindo o empate entre as propostas ou os lances mencionados no item anterior, observadas as preferências de contratação asseguradas na legislação, far-se-á o desempate por ordem de cadastramento no sistema, sendo dada preferência à proposta ou ao lance que primeiro tenha sido cadastrado no sistema. </w:t>
      </w:r>
    </w:p>
    <w:p w14:paraId="6A83EB10" w14:textId="77777777" w:rsidR="00ED2879" w:rsidRPr="00CC573D" w:rsidRDefault="00ED2879" w:rsidP="00C37DAB">
      <w:pPr>
        <w:pStyle w:val="Corpodetexto"/>
        <w:spacing w:after="120"/>
      </w:pPr>
      <w:r w:rsidRPr="00CC573D">
        <w:rPr>
          <w:b/>
        </w:rPr>
        <w:t>12.5.</w:t>
      </w:r>
      <w:r w:rsidR="00C37DAB" w:rsidRPr="00CC573D">
        <w:t xml:space="preserve"> Após o encerramento das etapas anteriores, o Pregoeiro poderá encaminhar, pelo sistema eletrônico, contraproposta à licitante mais bem classificada para que seja obtida melhor proposta, observado o critério de julgamento, não se admitindo negociar condições diferentes daquelas previstas em edital. </w:t>
      </w:r>
    </w:p>
    <w:p w14:paraId="10FEFD1B" w14:textId="77777777" w:rsidR="00ED2879" w:rsidRPr="00CC573D" w:rsidRDefault="00ED2879" w:rsidP="00C37DAB">
      <w:pPr>
        <w:pStyle w:val="Corpodetexto"/>
        <w:spacing w:after="120"/>
      </w:pPr>
    </w:p>
    <w:p w14:paraId="28F03BDF" w14:textId="77777777" w:rsidR="00ED2879" w:rsidRPr="00CC573D" w:rsidRDefault="00C37DAB" w:rsidP="00C37DAB">
      <w:pPr>
        <w:pStyle w:val="Corpodetexto"/>
        <w:spacing w:after="120"/>
      </w:pPr>
      <w:r w:rsidRPr="00CC573D">
        <w:rPr>
          <w:b/>
        </w:rPr>
        <w:t>12.6</w:t>
      </w:r>
      <w:r w:rsidR="00ED2879" w:rsidRPr="00CC573D">
        <w:rPr>
          <w:b/>
        </w:rPr>
        <w:t>.</w:t>
      </w:r>
      <w:r w:rsidRPr="00CC573D">
        <w:t xml:space="preserve">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 </w:t>
      </w:r>
    </w:p>
    <w:p w14:paraId="5BF71E40" w14:textId="77777777" w:rsidR="00ED2879" w:rsidRPr="00CC573D" w:rsidRDefault="00ED2879" w:rsidP="00C37DAB">
      <w:pPr>
        <w:pStyle w:val="Corpodetexto"/>
        <w:spacing w:after="120"/>
      </w:pPr>
    </w:p>
    <w:p w14:paraId="565A67F9" w14:textId="77777777" w:rsidR="00ED2879" w:rsidRPr="00CC573D" w:rsidRDefault="00ED2879" w:rsidP="00C37DAB">
      <w:pPr>
        <w:pStyle w:val="Corpodetexto"/>
        <w:spacing w:after="120"/>
      </w:pPr>
      <w:r w:rsidRPr="00CC573D">
        <w:rPr>
          <w:b/>
        </w:rPr>
        <w:t>12.7.</w:t>
      </w:r>
      <w:r w:rsidR="00C37DAB" w:rsidRPr="00CC573D">
        <w:t xml:space="preserve"> O Pregoeiro desclassificará: </w:t>
      </w:r>
    </w:p>
    <w:p w14:paraId="4D93975C" w14:textId="77777777" w:rsidR="00ED2879" w:rsidRPr="00CC573D" w:rsidRDefault="00ED2879" w:rsidP="00C37DAB">
      <w:pPr>
        <w:pStyle w:val="Corpodetexto"/>
        <w:spacing w:after="120"/>
      </w:pPr>
      <w:r w:rsidRPr="00CC573D">
        <w:t>I.</w:t>
      </w:r>
      <w:r w:rsidR="00C37DAB" w:rsidRPr="00CC573D">
        <w:t xml:space="preserve"> As propostas que não atenderem, no todo ou em parte, às disposições deste Edital; </w:t>
      </w:r>
    </w:p>
    <w:p w14:paraId="34C5104F" w14:textId="77777777" w:rsidR="00ED2879" w:rsidRPr="00CC573D" w:rsidRDefault="00ED2879" w:rsidP="00C37DAB">
      <w:pPr>
        <w:pStyle w:val="Corpodetexto"/>
        <w:spacing w:after="120"/>
      </w:pPr>
      <w:r w:rsidRPr="00CC573D">
        <w:t>II.</w:t>
      </w:r>
      <w:r w:rsidR="00C37DAB" w:rsidRPr="00CC573D">
        <w:t xml:space="preserve"> As propostas com preço excessivo, consideradas como tais as que excederem o valor do orçamento estimado; </w:t>
      </w:r>
    </w:p>
    <w:p w14:paraId="0F0552F5" w14:textId="77777777" w:rsidR="00ED2879" w:rsidRPr="00CC573D" w:rsidRDefault="00ED2879" w:rsidP="00C37DAB">
      <w:pPr>
        <w:pStyle w:val="Corpodetexto"/>
        <w:spacing w:after="120"/>
      </w:pPr>
      <w:r w:rsidRPr="00CC573D">
        <w:t>III.</w:t>
      </w:r>
      <w:r w:rsidR="00C37DAB" w:rsidRPr="00CC573D">
        <w:t xml:space="preserve"> As propostas com preços inexequíveis. </w:t>
      </w:r>
    </w:p>
    <w:p w14:paraId="39DF14D6" w14:textId="77777777" w:rsidR="00ED2879" w:rsidRPr="00CC573D" w:rsidRDefault="00ED2879" w:rsidP="00C37DAB">
      <w:pPr>
        <w:pStyle w:val="Corpodetexto"/>
        <w:spacing w:after="120"/>
      </w:pPr>
    </w:p>
    <w:p w14:paraId="71ED9864" w14:textId="77777777" w:rsidR="00ED2879" w:rsidRPr="00CC573D" w:rsidRDefault="00C37DAB" w:rsidP="00C37DAB">
      <w:pPr>
        <w:pStyle w:val="Corpodetexto"/>
        <w:spacing w:after="120"/>
      </w:pPr>
      <w:r w:rsidRPr="00CC573D">
        <w:rPr>
          <w:b/>
        </w:rPr>
        <w:t>12.8</w:t>
      </w:r>
      <w:r w:rsidR="00ED2879" w:rsidRPr="00CC573D">
        <w:rPr>
          <w:b/>
        </w:rPr>
        <w:t>.</w:t>
      </w:r>
      <w:r w:rsidRPr="00CC573D">
        <w:t xml:space="preserve">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 </w:t>
      </w:r>
    </w:p>
    <w:p w14:paraId="701B194C" w14:textId="77777777" w:rsidR="00ED2879" w:rsidRPr="00CC573D" w:rsidRDefault="00C37DAB" w:rsidP="00C37DAB">
      <w:pPr>
        <w:pStyle w:val="Corpodetexto"/>
        <w:spacing w:after="120"/>
      </w:pPr>
      <w:r w:rsidRPr="00CC573D">
        <w:rPr>
          <w:b/>
        </w:rPr>
        <w:lastRenderedPageBreak/>
        <w:t>12.9</w:t>
      </w:r>
      <w:r w:rsidR="00ED2879" w:rsidRPr="00CC573D">
        <w:rPr>
          <w:b/>
        </w:rPr>
        <w:t>.</w:t>
      </w:r>
      <w:r w:rsidRPr="00CC573D">
        <w:t xml:space="preserve"> Na hipótese de desclassificação de todas as propostas, o Pregoeiro poderá fixar às licitantes o prazo de 8 (oito) dias úteis para apresentação de outras propostas, corrigida das causas de sua desclassificação. </w:t>
      </w:r>
    </w:p>
    <w:p w14:paraId="3F10F9C3" w14:textId="77777777" w:rsidR="00ED2879" w:rsidRPr="00CC573D" w:rsidRDefault="00ED2879" w:rsidP="00C37DAB">
      <w:pPr>
        <w:pStyle w:val="Corpodetexto"/>
        <w:spacing w:after="120"/>
      </w:pPr>
    </w:p>
    <w:p w14:paraId="36DB2E99" w14:textId="77777777" w:rsidR="00ED2879" w:rsidRPr="00CC573D" w:rsidRDefault="00C37DAB" w:rsidP="00C37DAB">
      <w:pPr>
        <w:pStyle w:val="Corpodetexto"/>
        <w:spacing w:after="120"/>
      </w:pPr>
      <w:r w:rsidRPr="00CC573D">
        <w:rPr>
          <w:b/>
        </w:rPr>
        <w:t>12.10</w:t>
      </w:r>
      <w:r w:rsidR="00ED2879" w:rsidRPr="00CC573D">
        <w:rPr>
          <w:b/>
        </w:rPr>
        <w:t>.</w:t>
      </w:r>
      <w:r w:rsidRPr="00CC573D">
        <w:t xml:space="preserve"> Encerradas as negociações e considerada aceitável a oferta de menor valor, passará o Pregoeiro ao julgamento da habilitação observando as seguintes diretrizes: </w:t>
      </w:r>
    </w:p>
    <w:p w14:paraId="78778F26" w14:textId="77777777" w:rsidR="00ED2879" w:rsidRPr="00CC573D" w:rsidRDefault="00C37DAB" w:rsidP="00C37DAB">
      <w:pPr>
        <w:pStyle w:val="Corpodetexto"/>
        <w:spacing w:after="120"/>
      </w:pPr>
      <w:r w:rsidRPr="00CC573D">
        <w:t xml:space="preserve">a) O Pregoeiro deverá efetuar consulta ao Cadastro Nacional de Empresas Inidôneas e Suspensas – CEIS, de modo a não admitir a permanência, no certame, de licitante declarada suspensa de participar em licitações, impedida de contratar com a Administração ou declarada inidônea. </w:t>
      </w:r>
    </w:p>
    <w:p w14:paraId="4248D463" w14:textId="77777777" w:rsidR="00ED2879" w:rsidRPr="00CC573D" w:rsidRDefault="00C37DAB" w:rsidP="00C37DAB">
      <w:pPr>
        <w:pStyle w:val="Corpodetexto"/>
        <w:spacing w:after="120"/>
      </w:pPr>
      <w:r w:rsidRPr="00CC573D">
        <w:t xml:space="preserve">b) O Pregoeiro verificará o atendimento das condições de habilitação da licitante detentora da oferta de menor valor, por meio de consulta </w:t>
      </w:r>
      <w:proofErr w:type="spellStart"/>
      <w:r w:rsidRPr="00CC573D">
        <w:t>on</w:t>
      </w:r>
      <w:proofErr w:type="spellEnd"/>
      <w:r w:rsidRPr="00CC573D">
        <w:t xml:space="preserve"> </w:t>
      </w:r>
      <w:proofErr w:type="spellStart"/>
      <w:r w:rsidRPr="00CC573D">
        <w:t>line</w:t>
      </w:r>
      <w:proofErr w:type="spellEnd"/>
      <w:r w:rsidRPr="00CC573D">
        <w:t xml:space="preserve"> ao Sistema de Cadastramento Unificado de Fornecedores – SICAF, bem como apreciará a documentação complementar descrita no item 13 deste edital; </w:t>
      </w:r>
    </w:p>
    <w:p w14:paraId="0D5986D4" w14:textId="77777777" w:rsidR="00ED2879" w:rsidRPr="00CC573D" w:rsidRDefault="00C37DAB" w:rsidP="00C37DAB">
      <w:pPr>
        <w:pStyle w:val="Corpodetexto"/>
        <w:spacing w:after="120"/>
      </w:pPr>
      <w:r w:rsidRPr="00CC573D">
        <w:t xml:space="preserve">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 </w:t>
      </w:r>
    </w:p>
    <w:p w14:paraId="2212F8A7" w14:textId="77777777" w:rsidR="00ED2879" w:rsidRPr="00CC573D" w:rsidRDefault="00C37DAB" w:rsidP="00C37DAB">
      <w:pPr>
        <w:pStyle w:val="Corpodetexto"/>
        <w:spacing w:after="120"/>
      </w:pPr>
      <w:r w:rsidRPr="00CC573D">
        <w:t xml:space="preserve">c.1) Essa verificação será registrada pelo Pregoeiro na ata da sessão pública, devendo ser anexados aos autos do processo administrativo respectivo os documentos obtidos por meio eletrônico, salvo impossibilidade devidamente certificada e justificada; </w:t>
      </w:r>
    </w:p>
    <w:p w14:paraId="5F4DB9D9" w14:textId="77777777" w:rsidR="00ED2879" w:rsidRPr="00CC573D" w:rsidRDefault="00C37DAB" w:rsidP="00C37DAB">
      <w:pPr>
        <w:pStyle w:val="Corpodetexto"/>
        <w:spacing w:after="120"/>
      </w:pPr>
      <w:r w:rsidRPr="00CC573D">
        <w:t xml:space="preserve">d) A licitante deverá remeter sua documentação de habilitação em arquivo único compactado, no curso da sessão pública, somente quando solicitada a fazê-lo pelo Pregoeiro. A remessa deverá ser realizada através do Sistema COMPRASNET. </w:t>
      </w:r>
    </w:p>
    <w:p w14:paraId="756FE54A" w14:textId="77777777" w:rsidR="00ED2879" w:rsidRPr="00CC573D" w:rsidRDefault="00C37DAB" w:rsidP="00C37DAB">
      <w:pPr>
        <w:pStyle w:val="Corpodetexto"/>
        <w:spacing w:after="120"/>
      </w:pPr>
      <w:r w:rsidRPr="00CC573D">
        <w:t xml:space="preserve">e) Pregoeiro poderá suspender a sessão pública pelo prazo que fixar para a realização de diligências para confirmar a regularidade da licitante quanto às condições de habilitação, indicando desde logo a data e hora em que a sessão será reaberta. </w:t>
      </w:r>
    </w:p>
    <w:p w14:paraId="2F4C2697" w14:textId="77777777" w:rsidR="00ED2879" w:rsidRPr="00CC573D" w:rsidRDefault="00C37DAB" w:rsidP="00C37DAB">
      <w:pPr>
        <w:pStyle w:val="Corpodetexto"/>
        <w:spacing w:after="120"/>
      </w:pPr>
      <w:r w:rsidRPr="00CC573D">
        <w:t xml:space="preserve">f)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 </w:t>
      </w:r>
    </w:p>
    <w:p w14:paraId="6CDCAA6A" w14:textId="77777777" w:rsidR="00ED2879" w:rsidRPr="00CC573D" w:rsidRDefault="00C37DAB" w:rsidP="00C37DAB">
      <w:pPr>
        <w:pStyle w:val="Corpodetexto"/>
        <w:spacing w:after="120"/>
      </w:pPr>
      <w:r w:rsidRPr="00CC573D">
        <w:t xml:space="preserve">g) Constatado o cumprimento dos requisitos e condições estabelecidos no Edital, a licitante será habilitada e declarada vencedora do certame. </w:t>
      </w:r>
    </w:p>
    <w:p w14:paraId="76B94EA7" w14:textId="77777777" w:rsidR="00ED2879" w:rsidRPr="00CC573D" w:rsidRDefault="00ED2879" w:rsidP="00C37DAB">
      <w:pPr>
        <w:pStyle w:val="Corpodetexto"/>
        <w:spacing w:after="120"/>
      </w:pPr>
    </w:p>
    <w:p w14:paraId="6DFF9627" w14:textId="77777777" w:rsidR="00C30556" w:rsidRPr="00CC573D" w:rsidRDefault="00C37DAB" w:rsidP="00C37DAB">
      <w:pPr>
        <w:pStyle w:val="Corpodetexto"/>
        <w:spacing w:after="120"/>
      </w:pPr>
      <w:r w:rsidRPr="00CC573D">
        <w:rPr>
          <w:b/>
        </w:rPr>
        <w:lastRenderedPageBreak/>
        <w:t>12.11</w:t>
      </w:r>
      <w:r w:rsidR="00ED2879" w:rsidRPr="00CC573D">
        <w:rPr>
          <w:b/>
        </w:rPr>
        <w:t>.</w:t>
      </w:r>
      <w:r w:rsidRPr="00CC573D">
        <w:t xml:space="preserve"> Se a oferta não for aceitável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 </w:t>
      </w:r>
    </w:p>
    <w:p w14:paraId="7C56C92B" w14:textId="77777777" w:rsidR="00C30556" w:rsidRPr="00CC573D" w:rsidRDefault="00C37DAB" w:rsidP="00C37DAB">
      <w:pPr>
        <w:pStyle w:val="Corpodetexto"/>
        <w:spacing w:after="120"/>
      </w:pPr>
      <w:r w:rsidRPr="00CC573D">
        <w:rPr>
          <w:b/>
        </w:rPr>
        <w:t>12.12</w:t>
      </w:r>
      <w:r w:rsidR="00C30556" w:rsidRPr="00CC573D">
        <w:rPr>
          <w:b/>
        </w:rPr>
        <w:t>.</w:t>
      </w:r>
      <w:r w:rsidRPr="00CC573D">
        <w:t xml:space="preserve"> Na hipótese de inabilitação de todas as licitantes, o Pregoeiro poderá fixar o prazo de 8 (oito) dias úteis para apresentação de nova documentação, corrigida das causas de suas inabilitações. </w:t>
      </w:r>
    </w:p>
    <w:p w14:paraId="4B54A09B" w14:textId="77777777" w:rsidR="00C30556" w:rsidRPr="00CC573D" w:rsidRDefault="00C37DAB" w:rsidP="00C37DAB">
      <w:pPr>
        <w:pStyle w:val="Corpodetexto"/>
        <w:spacing w:after="120"/>
      </w:pPr>
      <w:r w:rsidRPr="00CC573D">
        <w:rPr>
          <w:b/>
        </w:rPr>
        <w:t>12.13</w:t>
      </w:r>
      <w:r w:rsidR="00C30556" w:rsidRPr="00CC573D">
        <w:rPr>
          <w:b/>
        </w:rPr>
        <w:t>.</w:t>
      </w:r>
      <w:r w:rsidRPr="00CC573D">
        <w:t xml:space="preserve"> Da sessão, o sistema gerará ata circunstanciada em que estarão registrados todos os atos e ocorrências do procedimento, a qual será disponibilizada para consulta no endereço eletrônico http://www.comprasgovernamentais.gov.br. </w:t>
      </w:r>
    </w:p>
    <w:p w14:paraId="29710FA6" w14:textId="64DA6266" w:rsidR="00C37DAB" w:rsidRPr="00CC573D" w:rsidRDefault="00C37DAB" w:rsidP="00C37DAB">
      <w:pPr>
        <w:pStyle w:val="Corpodetexto"/>
        <w:spacing w:after="120"/>
        <w:rPr>
          <w:b/>
        </w:rPr>
      </w:pPr>
      <w:r w:rsidRPr="00CC573D">
        <w:rPr>
          <w:b/>
        </w:rPr>
        <w:t>12.14</w:t>
      </w:r>
      <w:r w:rsidR="00C30556" w:rsidRPr="00CC573D">
        <w:rPr>
          <w:b/>
        </w:rPr>
        <w:t>.</w:t>
      </w:r>
      <w:r w:rsidRPr="00CC573D">
        <w:t xml:space="preserve"> Encerrada a sessão pública, a licitante declarada vencedora deverá apresentar, ao</w:t>
      </w:r>
      <w:r w:rsidR="00C30556" w:rsidRPr="00CC573D">
        <w:t xml:space="preserve"> PREVI-RIO</w:t>
      </w:r>
      <w:r w:rsidRPr="00CC573D">
        <w:t>, a documentação de habilitação antes encaminhada por meio do Sistema COMPRASNET em via física, no prazo de 2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w:t>
      </w:r>
    </w:p>
    <w:p w14:paraId="4C218933" w14:textId="55DC5C27" w:rsidR="00656315" w:rsidRPr="00CC573D" w:rsidRDefault="0070291D" w:rsidP="001843CE">
      <w:pPr>
        <w:numPr>
          <w:ilvl w:val="0"/>
          <w:numId w:val="2"/>
        </w:numPr>
        <w:autoSpaceDE w:val="0"/>
        <w:autoSpaceDN w:val="0"/>
        <w:adjustRightInd w:val="0"/>
        <w:spacing w:after="120" w:line="240" w:lineRule="auto"/>
        <w:jc w:val="left"/>
        <w:rPr>
          <w:rFonts w:ascii="Arial" w:hAnsi="Arial" w:cs="Arial"/>
          <w:b/>
        </w:rPr>
      </w:pPr>
      <w:r w:rsidRPr="00CC573D">
        <w:rPr>
          <w:rFonts w:ascii="Arial" w:hAnsi="Arial" w:cs="Arial"/>
          <w:b/>
        </w:rPr>
        <w:t xml:space="preserve"> </w:t>
      </w:r>
      <w:r w:rsidR="00656315" w:rsidRPr="00CC573D">
        <w:rPr>
          <w:rFonts w:ascii="Arial" w:hAnsi="Arial" w:cs="Arial"/>
          <w:b/>
        </w:rPr>
        <w:t>HABILITAÇÃO</w:t>
      </w:r>
    </w:p>
    <w:p w14:paraId="3D993EA5" w14:textId="40E1793F" w:rsidR="00656315" w:rsidRPr="00CC573D" w:rsidRDefault="00C30556" w:rsidP="00475A2D">
      <w:pPr>
        <w:pStyle w:val="Corpodetexto2"/>
        <w:widowControl/>
        <w:tabs>
          <w:tab w:val="clear" w:pos="-142"/>
        </w:tabs>
        <w:autoSpaceDE w:val="0"/>
        <w:autoSpaceDN w:val="0"/>
        <w:adjustRightInd w:val="0"/>
        <w:spacing w:after="120"/>
        <w:jc w:val="left"/>
      </w:pPr>
      <w:r w:rsidRPr="00CC573D">
        <w:rPr>
          <w:b/>
        </w:rPr>
        <w:t>13.1.</w:t>
      </w:r>
      <w:r w:rsidRPr="00CC573D">
        <w:t xml:space="preserve"> </w:t>
      </w:r>
      <w:r w:rsidR="00656315" w:rsidRPr="00CC573D">
        <w:t xml:space="preserve">O julgamento da habilitação se processará na forma prevista no </w:t>
      </w:r>
      <w:r w:rsidRPr="00CC573D">
        <w:t>item 12.10</w:t>
      </w:r>
      <w:r w:rsidR="00656315" w:rsidRPr="00CC573D">
        <w:t xml:space="preserve"> deste Edital, mediante o exame dos documentos a seguir relacionados, os quais dizem respeito à:</w:t>
      </w:r>
    </w:p>
    <w:p w14:paraId="3B0526F8" w14:textId="77777777" w:rsidR="00656315" w:rsidRPr="00CC573D" w:rsidRDefault="00656315" w:rsidP="00475A2D">
      <w:pPr>
        <w:autoSpaceDE w:val="0"/>
        <w:autoSpaceDN w:val="0"/>
        <w:adjustRightInd w:val="0"/>
        <w:spacing w:after="120"/>
        <w:jc w:val="left"/>
        <w:rPr>
          <w:rFonts w:ascii="Arial" w:hAnsi="Arial" w:cs="Arial"/>
        </w:rPr>
      </w:pPr>
      <w:r w:rsidRPr="00CC573D">
        <w:rPr>
          <w:rFonts w:ascii="Arial" w:hAnsi="Arial" w:cs="Arial"/>
        </w:rPr>
        <w:t>(A) – Documentação relativa à habilitação jurídica;</w:t>
      </w:r>
    </w:p>
    <w:p w14:paraId="01C8347D" w14:textId="509EF307" w:rsidR="0070291D" w:rsidRPr="00CC573D" w:rsidRDefault="00656315" w:rsidP="00475A2D">
      <w:pPr>
        <w:pStyle w:val="Default"/>
        <w:spacing w:after="120"/>
        <w:rPr>
          <w:color w:val="auto"/>
        </w:rPr>
      </w:pPr>
      <w:r w:rsidRPr="00CC573D">
        <w:rPr>
          <w:color w:val="auto"/>
        </w:rPr>
        <w:t>(B) –</w:t>
      </w:r>
      <w:r w:rsidR="0070291D" w:rsidRPr="00CC573D">
        <w:rPr>
          <w:color w:val="auto"/>
        </w:rPr>
        <w:t xml:space="preserve"> Documentação relativa à qualificação econômica financeira;</w:t>
      </w:r>
    </w:p>
    <w:p w14:paraId="4FB4C891" w14:textId="396B7CBA" w:rsidR="00656315" w:rsidRPr="00CC573D" w:rsidRDefault="0070291D" w:rsidP="00475A2D">
      <w:pPr>
        <w:pStyle w:val="Default"/>
        <w:spacing w:after="120"/>
        <w:rPr>
          <w:color w:val="auto"/>
        </w:rPr>
      </w:pPr>
      <w:r w:rsidRPr="00CC573D">
        <w:rPr>
          <w:color w:val="auto"/>
        </w:rPr>
        <w:t>(C) – -</w:t>
      </w:r>
      <w:r w:rsidR="00656315" w:rsidRPr="00CC573D">
        <w:rPr>
          <w:color w:val="auto"/>
        </w:rPr>
        <w:t>Documentação relativa à regularidade fiscal;</w:t>
      </w:r>
    </w:p>
    <w:p w14:paraId="7742A30D" w14:textId="1751BE0D" w:rsidR="0070291D" w:rsidRPr="00CC573D" w:rsidRDefault="0070291D" w:rsidP="00475A2D">
      <w:pPr>
        <w:pStyle w:val="TEXTO"/>
        <w:spacing w:after="120"/>
        <w:rPr>
          <w:rFonts w:ascii="Arial" w:hAnsi="Arial" w:cs="Arial"/>
          <w:sz w:val="24"/>
        </w:rPr>
      </w:pPr>
      <w:r w:rsidRPr="00CC573D">
        <w:rPr>
          <w:rFonts w:ascii="Arial" w:hAnsi="Arial" w:cs="Arial"/>
          <w:bCs/>
          <w:sz w:val="24"/>
        </w:rPr>
        <w:t>(D)</w:t>
      </w:r>
      <w:r w:rsidRPr="00CC573D">
        <w:rPr>
          <w:rFonts w:ascii="Arial" w:hAnsi="Arial" w:cs="Arial"/>
          <w:sz w:val="24"/>
        </w:rPr>
        <w:t xml:space="preserve"> </w:t>
      </w:r>
      <w:r w:rsidRPr="00CC573D">
        <w:rPr>
          <w:rFonts w:ascii="Arial" w:hAnsi="Arial" w:cs="Arial"/>
          <w:b/>
          <w:sz w:val="24"/>
        </w:rPr>
        <w:t>–</w:t>
      </w:r>
      <w:r w:rsidRPr="00CC573D">
        <w:rPr>
          <w:rFonts w:ascii="Arial" w:hAnsi="Arial" w:cs="Arial"/>
          <w:sz w:val="24"/>
        </w:rPr>
        <w:t xml:space="preserve"> Documentação relativa à regularidade trabalhista.</w:t>
      </w:r>
    </w:p>
    <w:p w14:paraId="657F3FA9" w14:textId="3BF67759" w:rsidR="00656315" w:rsidRPr="00CC573D" w:rsidRDefault="0070291D" w:rsidP="00475A2D">
      <w:pPr>
        <w:pStyle w:val="Default"/>
        <w:spacing w:after="120"/>
        <w:rPr>
          <w:color w:val="auto"/>
        </w:rPr>
      </w:pPr>
      <w:r w:rsidRPr="00CC573D">
        <w:rPr>
          <w:color w:val="auto"/>
        </w:rPr>
        <w:t>(E</w:t>
      </w:r>
      <w:r w:rsidR="00656315" w:rsidRPr="00CC573D">
        <w:rPr>
          <w:color w:val="auto"/>
        </w:rPr>
        <w:t>) – Documentação relativa à qualificação técnica;</w:t>
      </w:r>
    </w:p>
    <w:p w14:paraId="35F4B737" w14:textId="77777777" w:rsidR="0070291D" w:rsidRPr="00CC573D" w:rsidRDefault="0070291D" w:rsidP="00475A2D">
      <w:pPr>
        <w:pStyle w:val="Default"/>
        <w:spacing w:after="120"/>
        <w:rPr>
          <w:color w:val="auto"/>
        </w:rPr>
      </w:pPr>
    </w:p>
    <w:p w14:paraId="4E82FFCF" w14:textId="4ECD01ED" w:rsidR="00C30556" w:rsidRPr="00CC573D" w:rsidRDefault="00475A2D" w:rsidP="00475A2D">
      <w:pPr>
        <w:pStyle w:val="Default"/>
        <w:jc w:val="both"/>
        <w:rPr>
          <w:color w:val="auto"/>
        </w:rPr>
      </w:pPr>
      <w:r w:rsidRPr="00CC573D">
        <w:rPr>
          <w:b/>
          <w:color w:val="auto"/>
        </w:rPr>
        <w:lastRenderedPageBreak/>
        <w:t>13.2</w:t>
      </w:r>
      <w:r w:rsidR="00C30556" w:rsidRPr="00CC573D">
        <w:rPr>
          <w:b/>
          <w:color w:val="auto"/>
        </w:rPr>
        <w:t xml:space="preserve">. </w:t>
      </w:r>
      <w:r w:rsidR="00C30556" w:rsidRPr="00CC573D">
        <w:rPr>
          <w:color w:val="auto"/>
        </w:rPr>
        <w:t>Não serão aceitos como documentação hábil a suprir exigências deste Edital pedidos de inscrição, protocolos, cartas ou qualquer outro documento que visem a substituir os exigidos, exceto nos casos admitidos pela legislação.</w:t>
      </w:r>
    </w:p>
    <w:p w14:paraId="3BD91D97" w14:textId="77777777" w:rsidR="00C30556" w:rsidRPr="00CC573D" w:rsidRDefault="00C30556" w:rsidP="00475A2D">
      <w:pPr>
        <w:pStyle w:val="Default"/>
        <w:jc w:val="both"/>
        <w:rPr>
          <w:color w:val="auto"/>
        </w:rPr>
      </w:pPr>
    </w:p>
    <w:p w14:paraId="1350F214" w14:textId="7EA1CF22" w:rsidR="00C30556" w:rsidRPr="00CC573D" w:rsidRDefault="00C30556" w:rsidP="00475A2D">
      <w:pPr>
        <w:pStyle w:val="Default"/>
        <w:jc w:val="both"/>
        <w:rPr>
          <w:color w:val="auto"/>
        </w:rPr>
      </w:pPr>
      <w:r w:rsidRPr="00CC573D">
        <w:rPr>
          <w:b/>
          <w:color w:val="auto"/>
        </w:rPr>
        <w:t xml:space="preserve">13.3. </w:t>
      </w:r>
      <w:r w:rsidRPr="00CC573D">
        <w:rPr>
          <w:color w:val="auto"/>
        </w:rPr>
        <w:t>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14:paraId="5C453601" w14:textId="77777777" w:rsidR="00C30556" w:rsidRPr="00CC573D" w:rsidRDefault="00C30556" w:rsidP="00475A2D">
      <w:pPr>
        <w:pStyle w:val="Default"/>
        <w:jc w:val="both"/>
        <w:rPr>
          <w:color w:val="auto"/>
        </w:rPr>
      </w:pPr>
    </w:p>
    <w:p w14:paraId="20943899" w14:textId="7B960E52" w:rsidR="00C30556" w:rsidRPr="00CC573D" w:rsidRDefault="00C30556" w:rsidP="00475A2D">
      <w:pPr>
        <w:pStyle w:val="Default"/>
        <w:jc w:val="both"/>
        <w:rPr>
          <w:color w:val="auto"/>
        </w:rPr>
      </w:pPr>
      <w:r w:rsidRPr="00CC573D">
        <w:rPr>
          <w:b/>
          <w:color w:val="auto"/>
        </w:rPr>
        <w:t xml:space="preserve">13.3.1. </w:t>
      </w:r>
      <w:r w:rsidRPr="00CC573D">
        <w:rPr>
          <w:color w:val="auto"/>
        </w:rPr>
        <w:t>Ficam excluídos da validade de 90 (noventa) dias os atestados técnicos, na forma do inciso I do §1º do artigo 30 da Lei Federal nº 8.666/93.</w:t>
      </w:r>
    </w:p>
    <w:p w14:paraId="46B04937" w14:textId="77777777" w:rsidR="00C30556" w:rsidRPr="00CC573D" w:rsidRDefault="00C30556" w:rsidP="00C30556">
      <w:pPr>
        <w:pStyle w:val="Default"/>
        <w:rPr>
          <w:b/>
          <w:color w:val="auto"/>
        </w:rPr>
      </w:pPr>
    </w:p>
    <w:p w14:paraId="777127F5" w14:textId="439FAD92" w:rsidR="00656315" w:rsidRPr="00CC573D" w:rsidRDefault="00C30556" w:rsidP="00656315">
      <w:pPr>
        <w:autoSpaceDE w:val="0"/>
        <w:autoSpaceDN w:val="0"/>
        <w:adjustRightInd w:val="0"/>
        <w:spacing w:after="120"/>
        <w:rPr>
          <w:rFonts w:ascii="Arial" w:hAnsi="Arial" w:cs="Arial"/>
          <w:b/>
          <w:bCs/>
        </w:rPr>
      </w:pPr>
      <w:r w:rsidRPr="00CC573D">
        <w:rPr>
          <w:rFonts w:ascii="Arial" w:hAnsi="Arial" w:cs="Arial"/>
          <w:b/>
          <w:bCs/>
        </w:rPr>
        <w:t xml:space="preserve"> </w:t>
      </w:r>
      <w:r w:rsidR="00656315" w:rsidRPr="00CC573D">
        <w:rPr>
          <w:rFonts w:ascii="Arial" w:hAnsi="Arial" w:cs="Arial"/>
          <w:b/>
          <w:bCs/>
        </w:rPr>
        <w:t>(A) - HABILITAÇÃO JURÍDICA</w:t>
      </w:r>
    </w:p>
    <w:p w14:paraId="4B16E547" w14:textId="77777777" w:rsidR="00656315" w:rsidRPr="00CC573D" w:rsidRDefault="00656315" w:rsidP="00656315">
      <w:pPr>
        <w:pStyle w:val="TEXTO"/>
        <w:tabs>
          <w:tab w:val="left" w:pos="340"/>
        </w:tabs>
        <w:jc w:val="both"/>
        <w:rPr>
          <w:rFonts w:ascii="Arial" w:hAnsi="Arial" w:cs="Arial"/>
          <w:sz w:val="24"/>
        </w:rPr>
      </w:pPr>
      <w:r w:rsidRPr="00CC573D">
        <w:rPr>
          <w:rFonts w:ascii="Arial" w:hAnsi="Arial" w:cs="Arial"/>
          <w:b/>
          <w:sz w:val="24"/>
        </w:rPr>
        <w:t>(A.1)</w:t>
      </w:r>
      <w:r w:rsidRPr="00CC573D">
        <w:rPr>
          <w:rFonts w:ascii="Arial" w:hAnsi="Arial" w:cs="Arial"/>
          <w:sz w:val="24"/>
        </w:rPr>
        <w:t xml:space="preserve"> - Registro Comercial, no caso de empresário individual. </w:t>
      </w:r>
    </w:p>
    <w:p w14:paraId="73F58C55" w14:textId="77777777" w:rsidR="00C30556" w:rsidRPr="00CC573D" w:rsidRDefault="00C30556" w:rsidP="00C30556">
      <w:pPr>
        <w:pStyle w:val="Default"/>
        <w:rPr>
          <w:color w:val="auto"/>
        </w:rPr>
      </w:pPr>
    </w:p>
    <w:p w14:paraId="4866B7A0" w14:textId="77777777" w:rsidR="00656315" w:rsidRPr="00CC573D" w:rsidRDefault="00656315" w:rsidP="00656315">
      <w:pPr>
        <w:pStyle w:val="TEXTO"/>
        <w:tabs>
          <w:tab w:val="left" w:pos="340"/>
        </w:tabs>
        <w:jc w:val="both"/>
        <w:rPr>
          <w:rFonts w:ascii="Arial" w:hAnsi="Arial" w:cs="Arial"/>
          <w:sz w:val="24"/>
        </w:rPr>
      </w:pPr>
      <w:r w:rsidRPr="00CC573D">
        <w:rPr>
          <w:rFonts w:ascii="Arial" w:hAnsi="Arial" w:cs="Arial"/>
          <w:b/>
          <w:sz w:val="24"/>
        </w:rPr>
        <w:t>(A.2)</w:t>
      </w:r>
      <w:r w:rsidRPr="00CC573D">
        <w:rPr>
          <w:rFonts w:ascii="Arial" w:hAnsi="Arial" w:cs="Arial"/>
          <w:sz w:val="24"/>
        </w:rPr>
        <w:t xml:space="preserve"> - Estatuto ou Contrato Social em vigor, devidamente registrado, em se tratando de sociedades empresárias e, no caso de sociedade por ações, acompanhados de documentos de eleição de seus administradores. </w:t>
      </w:r>
    </w:p>
    <w:p w14:paraId="2E15926A" w14:textId="77777777" w:rsidR="00C30556" w:rsidRPr="00CC573D" w:rsidRDefault="00C30556" w:rsidP="00C30556">
      <w:pPr>
        <w:pStyle w:val="Default"/>
        <w:rPr>
          <w:color w:val="auto"/>
        </w:rPr>
      </w:pPr>
    </w:p>
    <w:p w14:paraId="279F3F02" w14:textId="77777777" w:rsidR="00656315" w:rsidRPr="00CC573D" w:rsidRDefault="00656315" w:rsidP="00656315">
      <w:pPr>
        <w:pStyle w:val="Default"/>
        <w:tabs>
          <w:tab w:val="left" w:pos="340"/>
        </w:tabs>
        <w:jc w:val="both"/>
        <w:rPr>
          <w:color w:val="auto"/>
        </w:rPr>
      </w:pPr>
      <w:r w:rsidRPr="00CC573D">
        <w:rPr>
          <w:b/>
          <w:color w:val="auto"/>
        </w:rPr>
        <w:t>(A.3)</w:t>
      </w:r>
      <w:r w:rsidRPr="00CC573D">
        <w:rPr>
          <w:color w:val="auto"/>
        </w:rPr>
        <w:t xml:space="preserve"> - Inscrição do Ato Constitutivo, no caso de sociedade simples, acompanhada da prova da composição da diretoria em exercício. </w:t>
      </w:r>
    </w:p>
    <w:p w14:paraId="4E5B7C68" w14:textId="77777777" w:rsidR="00C30556" w:rsidRPr="00CC573D" w:rsidRDefault="00C30556" w:rsidP="00656315">
      <w:pPr>
        <w:pStyle w:val="Default"/>
        <w:tabs>
          <w:tab w:val="left" w:pos="340"/>
        </w:tabs>
        <w:jc w:val="both"/>
        <w:rPr>
          <w:color w:val="auto"/>
        </w:rPr>
      </w:pPr>
    </w:p>
    <w:p w14:paraId="2340E6F3" w14:textId="7B8592BE" w:rsidR="00656315" w:rsidRPr="00CC573D" w:rsidRDefault="00656315" w:rsidP="00656315">
      <w:pPr>
        <w:pStyle w:val="Default"/>
        <w:tabs>
          <w:tab w:val="left" w:pos="340"/>
        </w:tabs>
        <w:jc w:val="both"/>
        <w:rPr>
          <w:color w:val="auto"/>
        </w:rPr>
      </w:pPr>
      <w:r w:rsidRPr="00CC573D">
        <w:rPr>
          <w:color w:val="auto"/>
        </w:rPr>
        <w:t>(</w:t>
      </w:r>
      <w:r w:rsidRPr="00CC573D">
        <w:rPr>
          <w:b/>
          <w:color w:val="auto"/>
        </w:rPr>
        <w:t>A.3.a)</w:t>
      </w:r>
      <w:r w:rsidRPr="00CC573D">
        <w:rPr>
          <w:color w:val="auto"/>
        </w:rPr>
        <w:t xml:space="preserve"> – A sociedade simples que não adotar um dos tipos societários regulados no Código Civil deverá mencionar no respectivo ato constitutivo as pessoas naturais incumbidas de sua administração, exceto se assumir a forma de sociedade cooperativa.</w:t>
      </w:r>
    </w:p>
    <w:p w14:paraId="26C08583" w14:textId="77777777" w:rsidR="00C30556" w:rsidRPr="00CC573D" w:rsidRDefault="00C30556" w:rsidP="00656315">
      <w:pPr>
        <w:pStyle w:val="Default"/>
        <w:tabs>
          <w:tab w:val="left" w:pos="340"/>
        </w:tabs>
        <w:jc w:val="both"/>
        <w:rPr>
          <w:color w:val="auto"/>
        </w:rPr>
      </w:pPr>
    </w:p>
    <w:p w14:paraId="0BE8CD1A" w14:textId="77777777" w:rsidR="00656315" w:rsidRPr="00CC573D" w:rsidRDefault="00656315" w:rsidP="00656315">
      <w:pPr>
        <w:rPr>
          <w:rFonts w:ascii="Arial" w:hAnsi="Arial" w:cs="Arial"/>
        </w:rPr>
      </w:pPr>
      <w:r w:rsidRPr="00CC573D">
        <w:rPr>
          <w:rFonts w:ascii="Arial" w:hAnsi="Arial" w:cs="Arial"/>
          <w:b/>
        </w:rPr>
        <w:t>(A.4)</w:t>
      </w:r>
      <w:r w:rsidRPr="00CC573D">
        <w:rPr>
          <w:rFonts w:ascii="Arial" w:hAnsi="Arial" w:cs="Arial"/>
        </w:rPr>
        <w:t xml:space="preserve"> – A prova da investidura dos administradores da sociedade limitada eventualmente designados em ato separado do Contrato Social, mediante termo de posse no livro de atas da Administração e averbação no registro competente.</w:t>
      </w:r>
    </w:p>
    <w:p w14:paraId="42CEC35D" w14:textId="77777777" w:rsidR="00C30556" w:rsidRPr="00CC573D" w:rsidRDefault="00C30556" w:rsidP="00656315">
      <w:pPr>
        <w:rPr>
          <w:rFonts w:ascii="Arial" w:hAnsi="Arial" w:cs="Arial"/>
        </w:rPr>
      </w:pPr>
    </w:p>
    <w:p w14:paraId="7D11033B" w14:textId="77777777" w:rsidR="00656315" w:rsidRPr="00CC573D" w:rsidRDefault="00656315" w:rsidP="00656315">
      <w:pPr>
        <w:rPr>
          <w:rFonts w:ascii="Arial" w:hAnsi="Arial" w:cs="Arial"/>
        </w:rPr>
      </w:pPr>
      <w:r w:rsidRPr="00CC573D">
        <w:rPr>
          <w:rFonts w:ascii="Arial" w:hAnsi="Arial" w:cs="Arial"/>
          <w:b/>
        </w:rPr>
        <w:t>(A.5)</w:t>
      </w:r>
      <w:r w:rsidRPr="00CC573D">
        <w:rPr>
          <w:rFonts w:ascii="Arial" w:hAnsi="Arial" w:cs="Arial"/>
        </w:rPr>
        <w:t xml:space="preserve"> – Decreto de autorização, em se tratando de empresa ou sociedade estrangeira em funcionamento no país, e ato de registro ou autorização para funcionamento expedido pelo órgão competente, quando a atividade assim exigir.</w:t>
      </w:r>
    </w:p>
    <w:p w14:paraId="11299949" w14:textId="77777777" w:rsidR="00C30556" w:rsidRPr="00CC573D" w:rsidRDefault="00C30556" w:rsidP="00656315">
      <w:pPr>
        <w:rPr>
          <w:rFonts w:ascii="Arial" w:hAnsi="Arial" w:cs="Arial"/>
        </w:rPr>
      </w:pPr>
    </w:p>
    <w:p w14:paraId="10B5F5C2" w14:textId="77777777" w:rsidR="00656315" w:rsidRPr="00CC573D" w:rsidRDefault="00656315" w:rsidP="00656315">
      <w:pPr>
        <w:rPr>
          <w:rFonts w:ascii="Arial" w:hAnsi="Arial" w:cs="Arial"/>
        </w:rPr>
      </w:pPr>
      <w:r w:rsidRPr="00CC573D">
        <w:rPr>
          <w:rFonts w:ascii="Arial" w:hAnsi="Arial" w:cs="Arial"/>
          <w:b/>
        </w:rPr>
        <w:t>(A.6)</w:t>
      </w:r>
      <w:r w:rsidRPr="00CC573D">
        <w:rPr>
          <w:rFonts w:ascii="Arial" w:hAnsi="Arial" w:cs="Arial"/>
        </w:rPr>
        <w:t xml:space="preserve"> – Na hipótese de existir alteração nos documentos citados acima posteriormente à constituição da sociedade, os referidos documentos deverão ser apresentados de forma consolidada, contendo todas as cláusulas em vigor.</w:t>
      </w:r>
    </w:p>
    <w:p w14:paraId="03EA387A" w14:textId="77777777" w:rsidR="00C30556" w:rsidRPr="00CC573D" w:rsidRDefault="00C30556" w:rsidP="00656315">
      <w:pPr>
        <w:rPr>
          <w:rFonts w:ascii="Arial" w:hAnsi="Arial" w:cs="Arial"/>
        </w:rPr>
      </w:pPr>
    </w:p>
    <w:p w14:paraId="12555741" w14:textId="23986FE1" w:rsidR="00475A2D" w:rsidRPr="00CC573D" w:rsidRDefault="00475A2D" w:rsidP="00A81AF9">
      <w:pPr>
        <w:rPr>
          <w:rFonts w:ascii="Arial" w:hAnsi="Arial" w:cs="Arial"/>
          <w:b/>
          <w:bCs/>
        </w:rPr>
      </w:pPr>
      <w:r w:rsidRPr="00CC573D">
        <w:rPr>
          <w:rFonts w:ascii="Arial" w:hAnsi="Arial" w:cs="Arial"/>
          <w:b/>
          <w:bCs/>
        </w:rPr>
        <w:t>(B) - QUALIFICAÇÃO ECONÔMICO-FINANCEIRA</w:t>
      </w:r>
    </w:p>
    <w:p w14:paraId="6F0120B1" w14:textId="1C5B3727" w:rsidR="00475A2D" w:rsidRPr="00CC573D" w:rsidRDefault="00475A2D" w:rsidP="00475A2D">
      <w:pPr>
        <w:rPr>
          <w:rFonts w:ascii="Arial" w:hAnsi="Arial" w:cs="Arial"/>
        </w:rPr>
      </w:pPr>
      <w:r w:rsidRPr="00CC573D">
        <w:rPr>
          <w:rFonts w:ascii="Arial" w:hAnsi="Arial" w:cs="Arial"/>
          <w:b/>
        </w:rPr>
        <w:lastRenderedPageBreak/>
        <w:t>(B.1)</w:t>
      </w:r>
      <w:r w:rsidRPr="00CC573D">
        <w:rPr>
          <w:rFonts w:ascii="Arial" w:hAnsi="Arial" w:cs="Arial"/>
        </w:rPr>
        <w:t xml:space="preserve"> - Balanço patrimonial e demonstrações do resultado do último exercício, já exigíveis e apresentados na forma da lei, conforme disposto no artigo 31, inciso I, da Lei Federal n.º 8.666/93, devendo apresentar neste balanço Índice de Liquidez Geral (ILG) igual ou maior do que 1 (um). Será considerado como Índice de Liquidez Geral o quociente da soma do Ativo Circulante com o Realizável a Longo Prazo pela soma do Passivo circulante com o Exigível a Longo Prazo.</w:t>
      </w:r>
    </w:p>
    <w:p w14:paraId="19501C77" w14:textId="77777777" w:rsidR="00475A2D" w:rsidRPr="00CC573D" w:rsidRDefault="00475A2D" w:rsidP="00475A2D">
      <w:pPr>
        <w:rPr>
          <w:rFonts w:ascii="Arial" w:hAnsi="Arial" w:cs="Arial"/>
        </w:rPr>
      </w:pPr>
    </w:p>
    <w:p w14:paraId="3160C5F1" w14:textId="3924C59B" w:rsidR="00475A2D" w:rsidRPr="00CC573D" w:rsidRDefault="00475A2D" w:rsidP="00475A2D">
      <w:pPr>
        <w:rPr>
          <w:rFonts w:ascii="Arial" w:hAnsi="Arial" w:cs="Arial"/>
        </w:rPr>
      </w:pPr>
      <w:r w:rsidRPr="00CC573D">
        <w:rPr>
          <w:rFonts w:ascii="Arial" w:hAnsi="Arial" w:cs="Arial"/>
        </w:rPr>
        <w:t xml:space="preserve">               ATIVO CIRCULANTE   +    REALIZÁVEL A LONGO PRAZO</w:t>
      </w:r>
    </w:p>
    <w:p w14:paraId="689677AE" w14:textId="77777777" w:rsidR="00475A2D" w:rsidRPr="00CC573D" w:rsidRDefault="00475A2D" w:rsidP="00475A2D">
      <w:pPr>
        <w:rPr>
          <w:rFonts w:ascii="Arial" w:hAnsi="Arial" w:cs="Arial"/>
        </w:rPr>
      </w:pPr>
      <w:r w:rsidRPr="00CC573D">
        <w:rPr>
          <w:rFonts w:ascii="Arial" w:hAnsi="Arial" w:cs="Arial"/>
        </w:rPr>
        <w:t>ILG  =   ---------------------------------------------------------------------------------</w:t>
      </w:r>
    </w:p>
    <w:p w14:paraId="6F7A32D6" w14:textId="77777777" w:rsidR="00475A2D" w:rsidRPr="00CC573D" w:rsidRDefault="00475A2D" w:rsidP="00475A2D">
      <w:pPr>
        <w:rPr>
          <w:rFonts w:ascii="Arial" w:hAnsi="Arial" w:cs="Arial"/>
        </w:rPr>
      </w:pPr>
      <w:r w:rsidRPr="00CC573D">
        <w:rPr>
          <w:rFonts w:ascii="Arial" w:hAnsi="Arial" w:cs="Arial"/>
        </w:rPr>
        <w:t xml:space="preserve">               PASSIVO CIRCULANTE   +    EXIGÍVEL  A  LONGO PRAZO</w:t>
      </w:r>
    </w:p>
    <w:p w14:paraId="3DFD39C6" w14:textId="77777777" w:rsidR="00475A2D" w:rsidRPr="00CC573D" w:rsidRDefault="00475A2D" w:rsidP="00475A2D">
      <w:pPr>
        <w:rPr>
          <w:rFonts w:ascii="Arial" w:hAnsi="Arial" w:cs="Arial"/>
        </w:rPr>
      </w:pPr>
    </w:p>
    <w:p w14:paraId="744E0180" w14:textId="77777777" w:rsidR="00A81AF9" w:rsidRPr="00CC573D" w:rsidRDefault="00475A2D" w:rsidP="00475A2D">
      <w:pPr>
        <w:rPr>
          <w:rFonts w:ascii="Arial" w:hAnsi="Arial" w:cs="Arial"/>
        </w:rPr>
      </w:pPr>
      <w:r w:rsidRPr="00CC573D">
        <w:rPr>
          <w:rFonts w:ascii="Arial" w:hAnsi="Arial" w:cs="Arial"/>
          <w:b/>
        </w:rPr>
        <w:t>(B.1.1) –</w:t>
      </w:r>
      <w:r w:rsidRPr="00CC573D">
        <w:rPr>
          <w:rFonts w:ascii="Arial" w:hAnsi="Arial" w:cs="Arial"/>
        </w:rPr>
        <w:t xml:space="preserve">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14:paraId="2A08E268" w14:textId="77777777" w:rsidR="00A81AF9" w:rsidRPr="00CC573D" w:rsidRDefault="00A81AF9" w:rsidP="00475A2D">
      <w:pPr>
        <w:rPr>
          <w:rFonts w:ascii="Arial" w:hAnsi="Arial" w:cs="Arial"/>
        </w:rPr>
      </w:pPr>
    </w:p>
    <w:p w14:paraId="31E27730" w14:textId="77777777" w:rsidR="00A81AF9" w:rsidRPr="00CC573D" w:rsidRDefault="00475A2D" w:rsidP="00475A2D">
      <w:pPr>
        <w:rPr>
          <w:rFonts w:ascii="Arial" w:hAnsi="Arial" w:cs="Arial"/>
        </w:rPr>
      </w:pPr>
      <w:r w:rsidRPr="00CC573D">
        <w:rPr>
          <w:rFonts w:ascii="Arial" w:hAnsi="Arial" w:cs="Arial"/>
          <w:b/>
        </w:rPr>
        <w:t>(B.1.2)</w:t>
      </w:r>
      <w:r w:rsidRPr="00CC573D">
        <w:rPr>
          <w:rFonts w:ascii="Arial" w:hAnsi="Arial" w:cs="Arial"/>
        </w:rPr>
        <w:t xml:space="preserve"> </w:t>
      </w:r>
      <w:r w:rsidR="00A81AF9" w:rsidRPr="00CC573D">
        <w:rPr>
          <w:rFonts w:ascii="Arial" w:hAnsi="Arial" w:cs="Arial"/>
          <w:b/>
        </w:rPr>
        <w:t xml:space="preserve">– </w:t>
      </w:r>
      <w:r w:rsidRPr="00CC573D">
        <w:rPr>
          <w:rFonts w:ascii="Arial" w:hAnsi="Arial" w:cs="Arial"/>
        </w:rPr>
        <w:t>Serão considerados e aceitos como na forma da lei os balanços patrimoniais e demonstrações contábeis que contenham as seguintes exigências:</w:t>
      </w:r>
    </w:p>
    <w:p w14:paraId="648E3FCA" w14:textId="58034A3F" w:rsidR="00A81AF9" w:rsidRPr="00CC573D" w:rsidRDefault="00475A2D" w:rsidP="00475A2D">
      <w:pPr>
        <w:rPr>
          <w:rFonts w:ascii="Arial" w:hAnsi="Arial" w:cs="Arial"/>
        </w:rPr>
      </w:pPr>
      <w:r w:rsidRPr="00CC573D">
        <w:rPr>
          <w:rFonts w:ascii="Arial" w:hAnsi="Arial" w:cs="Arial"/>
        </w:rPr>
        <w:t xml:space="preserve"> </w:t>
      </w:r>
    </w:p>
    <w:p w14:paraId="11443C9D" w14:textId="77777777" w:rsidR="00A81AF9" w:rsidRPr="00CC573D" w:rsidRDefault="00475A2D" w:rsidP="00475A2D">
      <w:pPr>
        <w:rPr>
          <w:rFonts w:ascii="Arial" w:hAnsi="Arial" w:cs="Arial"/>
        </w:rPr>
      </w:pPr>
      <w:r w:rsidRPr="00CC573D">
        <w:rPr>
          <w:rFonts w:ascii="Arial" w:hAnsi="Arial" w:cs="Arial"/>
          <w:b/>
        </w:rPr>
        <w:t>(B.1.2.1)</w:t>
      </w:r>
      <w:r w:rsidRPr="00CC573D">
        <w:rPr>
          <w:rFonts w:ascii="Arial" w:hAnsi="Arial" w:cs="Arial"/>
        </w:rPr>
        <w:t xml:space="preserve"> </w:t>
      </w:r>
      <w:r w:rsidR="00A81AF9" w:rsidRPr="00CC573D">
        <w:rPr>
          <w:rFonts w:ascii="Arial" w:hAnsi="Arial" w:cs="Arial"/>
          <w:b/>
        </w:rPr>
        <w:t xml:space="preserve">– </w:t>
      </w:r>
      <w:r w:rsidRPr="00CC573D">
        <w:rPr>
          <w:rFonts w:ascii="Arial" w:hAnsi="Arial" w:cs="Arial"/>
        </w:rPr>
        <w:t>Quando se tratar de sociedades anônimas, o balanço deverá ser apresentado em publicação no Diário Oficial do Estado de sua sede e jornais de grande circulação;</w:t>
      </w:r>
    </w:p>
    <w:p w14:paraId="5CDEF019" w14:textId="01D611D4" w:rsidR="00A81AF9" w:rsidRPr="00CC573D" w:rsidRDefault="00475A2D" w:rsidP="00475A2D">
      <w:pPr>
        <w:rPr>
          <w:rFonts w:ascii="Arial" w:hAnsi="Arial" w:cs="Arial"/>
        </w:rPr>
      </w:pPr>
      <w:r w:rsidRPr="00CC573D">
        <w:rPr>
          <w:rFonts w:ascii="Arial" w:hAnsi="Arial" w:cs="Arial"/>
        </w:rPr>
        <w:t xml:space="preserve"> </w:t>
      </w:r>
    </w:p>
    <w:p w14:paraId="0C76ADBD" w14:textId="77777777" w:rsidR="00A81AF9" w:rsidRPr="00CC573D" w:rsidRDefault="00475A2D" w:rsidP="00475A2D">
      <w:pPr>
        <w:rPr>
          <w:rFonts w:ascii="Arial" w:hAnsi="Arial" w:cs="Arial"/>
        </w:rPr>
      </w:pPr>
      <w:r w:rsidRPr="00CC573D">
        <w:rPr>
          <w:rFonts w:ascii="Arial" w:hAnsi="Arial" w:cs="Arial"/>
          <w:b/>
        </w:rPr>
        <w:t>(B.1.2.2)</w:t>
      </w:r>
      <w:r w:rsidR="00A81AF9" w:rsidRPr="00CC573D">
        <w:rPr>
          <w:rFonts w:ascii="Arial" w:hAnsi="Arial" w:cs="Arial"/>
          <w:b/>
        </w:rPr>
        <w:t xml:space="preserve"> – </w:t>
      </w:r>
      <w:r w:rsidRPr="00CC573D">
        <w:rPr>
          <w:rFonts w:ascii="Arial" w:hAnsi="Arial" w:cs="Arial"/>
        </w:rPr>
        <w:t>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7A1B8ABB" w14:textId="3FF3D639" w:rsidR="00A81AF9" w:rsidRPr="00CC573D" w:rsidRDefault="00475A2D" w:rsidP="00475A2D">
      <w:pPr>
        <w:rPr>
          <w:rFonts w:ascii="Arial" w:hAnsi="Arial" w:cs="Arial"/>
        </w:rPr>
      </w:pPr>
      <w:r w:rsidRPr="00CC573D">
        <w:rPr>
          <w:rFonts w:ascii="Arial" w:hAnsi="Arial" w:cs="Arial"/>
        </w:rPr>
        <w:t xml:space="preserve"> </w:t>
      </w:r>
    </w:p>
    <w:p w14:paraId="725F88E4" w14:textId="6A454D74" w:rsidR="00475A2D" w:rsidRPr="00CC573D" w:rsidRDefault="00475A2D" w:rsidP="00475A2D">
      <w:pPr>
        <w:rPr>
          <w:rFonts w:ascii="Arial" w:hAnsi="Arial" w:cs="Arial"/>
        </w:rPr>
      </w:pPr>
      <w:r w:rsidRPr="00CC573D">
        <w:rPr>
          <w:rFonts w:ascii="Arial" w:hAnsi="Arial" w:cs="Arial"/>
          <w:b/>
        </w:rPr>
        <w:t>(B.1.2.2.1)</w:t>
      </w:r>
      <w:r w:rsidRPr="00CC573D">
        <w:rPr>
          <w:rFonts w:ascii="Arial" w:hAnsi="Arial" w:cs="Arial"/>
        </w:rPr>
        <w:t xml:space="preserve"> </w:t>
      </w:r>
      <w:r w:rsidR="00A81AF9" w:rsidRPr="00CC573D">
        <w:rPr>
          <w:rFonts w:ascii="Arial" w:hAnsi="Arial" w:cs="Arial"/>
          <w:b/>
        </w:rPr>
        <w:t xml:space="preserve">– </w:t>
      </w:r>
      <w:r w:rsidRPr="00CC573D">
        <w:rPr>
          <w:rFonts w:ascii="Arial" w:hAnsi="Arial" w:cs="Arial"/>
        </w:rPr>
        <w:t>Quando se tratar de sociedade constituída a menos de um ano, esta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41C38F1F" w14:textId="77777777" w:rsidR="00A81AF9" w:rsidRPr="00CC573D" w:rsidRDefault="00A81AF9" w:rsidP="00475A2D">
      <w:pPr>
        <w:rPr>
          <w:rFonts w:ascii="Arial" w:hAnsi="Arial" w:cs="Arial"/>
        </w:rPr>
      </w:pPr>
    </w:p>
    <w:p w14:paraId="37453C28" w14:textId="48028440" w:rsidR="00A81AF9" w:rsidRPr="00CC573D" w:rsidRDefault="00A81AF9" w:rsidP="00475A2D">
      <w:pPr>
        <w:rPr>
          <w:rFonts w:ascii="Arial" w:hAnsi="Arial" w:cs="Arial"/>
        </w:rPr>
      </w:pPr>
      <w:r w:rsidRPr="00CC573D">
        <w:rPr>
          <w:rFonts w:ascii="Arial" w:hAnsi="Arial" w:cs="Arial"/>
          <w:b/>
        </w:rPr>
        <w:lastRenderedPageBreak/>
        <w:t xml:space="preserve">(B.2) </w:t>
      </w:r>
      <w:r w:rsidRPr="00CC573D">
        <w:rPr>
          <w:b/>
        </w:rPr>
        <w:t>-</w:t>
      </w:r>
      <w:r w:rsidRPr="00CC573D">
        <w:t xml:space="preserve"> </w:t>
      </w:r>
      <w:r w:rsidRPr="00CC573D">
        <w:rPr>
          <w:rFonts w:ascii="Arial" w:hAnsi="Arial" w:cs="Arial"/>
        </w:rPr>
        <w:t>A licitante que não alcançar o índice acima exigido(s), conforme o caso, deverá comprovar que possui patrimônio líquido mínimo igual ou superior a 10%, do valor estimado para a contratação. A comprovação será obrigatoriamente feita pelo balanço patrimonial e demonstrações contábeis do último exercício social, já exigíveis e apresentados na forma da lei.</w:t>
      </w:r>
    </w:p>
    <w:p w14:paraId="78EC5A68" w14:textId="77777777" w:rsidR="00A81AF9" w:rsidRPr="00CC573D" w:rsidRDefault="00A81AF9" w:rsidP="00475A2D">
      <w:pPr>
        <w:rPr>
          <w:rFonts w:ascii="Arial" w:hAnsi="Arial" w:cs="Arial"/>
        </w:rPr>
      </w:pPr>
    </w:p>
    <w:p w14:paraId="6C8408CB" w14:textId="5BEF6462" w:rsidR="00475A2D" w:rsidRPr="00CC573D" w:rsidRDefault="00A81AF9" w:rsidP="00475A2D">
      <w:pPr>
        <w:pStyle w:val="Corpodetexto2"/>
      </w:pPr>
      <w:r w:rsidRPr="00CC573D">
        <w:rPr>
          <w:b/>
        </w:rPr>
        <w:t>(B</w:t>
      </w:r>
      <w:r w:rsidR="00475A2D" w:rsidRPr="00CC573D">
        <w:rPr>
          <w:b/>
        </w:rPr>
        <w:t>.3)</w:t>
      </w:r>
      <w:r w:rsidR="00475A2D" w:rsidRPr="00CC573D">
        <w:t xml:space="preserve"> - Certidões negativas de falência ou recuperação judicial e extrajudicial ou </w:t>
      </w:r>
      <w:r w:rsidRPr="00CC573D">
        <w:t>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w:t>
      </w:r>
    </w:p>
    <w:p w14:paraId="0CD0D80D" w14:textId="77777777" w:rsidR="00475A2D" w:rsidRPr="00CC573D" w:rsidRDefault="00475A2D" w:rsidP="00475A2D">
      <w:pPr>
        <w:rPr>
          <w:rFonts w:ascii="Arial" w:hAnsi="Arial" w:cs="Arial"/>
        </w:rPr>
      </w:pPr>
    </w:p>
    <w:p w14:paraId="42FD265E" w14:textId="78729F76" w:rsidR="00475A2D" w:rsidRPr="00CC573D" w:rsidRDefault="00A81AF9" w:rsidP="00475A2D">
      <w:pPr>
        <w:rPr>
          <w:rFonts w:ascii="Arial" w:hAnsi="Arial" w:cs="Arial"/>
        </w:rPr>
      </w:pPr>
      <w:r w:rsidRPr="00CC573D">
        <w:rPr>
          <w:rFonts w:ascii="Arial" w:hAnsi="Arial" w:cs="Arial"/>
          <w:b/>
        </w:rPr>
        <w:t>(B.3.1) -</w:t>
      </w:r>
      <w:r w:rsidR="00475A2D" w:rsidRPr="00CC573D">
        <w:rPr>
          <w:rFonts w:ascii="Arial" w:hAnsi="Arial" w:cs="Arial"/>
        </w:rPr>
        <w:t xml:space="preserve"> As licitantes sediadas em outras comarcas do Estado do Rio de Janeiro ou em outros Estados deverão apresentar, juntamente com as certidões negativas exigidas, declaração passada pelo foro de sua sede, indicando quais os Cartórios ou Ofícios de Registros que contro</w:t>
      </w:r>
      <w:r w:rsidRPr="00CC573D">
        <w:rPr>
          <w:rFonts w:ascii="Arial" w:hAnsi="Arial" w:cs="Arial"/>
        </w:rPr>
        <w:t>lam a distribuição de falências, recuperação judicial e extrajudicial, e insolvência civil.</w:t>
      </w:r>
    </w:p>
    <w:p w14:paraId="4B854137" w14:textId="605C60D6" w:rsidR="00C30556" w:rsidRPr="00CC573D" w:rsidRDefault="00A81AF9" w:rsidP="00656315">
      <w:pPr>
        <w:rPr>
          <w:rFonts w:ascii="Arial" w:hAnsi="Arial" w:cs="Arial"/>
        </w:rPr>
      </w:pPr>
      <w:r w:rsidRPr="00CC573D">
        <w:rPr>
          <w:rFonts w:ascii="Arial" w:hAnsi="Arial" w:cs="Arial"/>
        </w:rPr>
        <w:t xml:space="preserve">  </w:t>
      </w:r>
    </w:p>
    <w:p w14:paraId="6208434E" w14:textId="20607BCF" w:rsidR="00656315" w:rsidRPr="00CC573D" w:rsidRDefault="00A81AF9" w:rsidP="00656315">
      <w:pPr>
        <w:pStyle w:val="parag-1"/>
        <w:tabs>
          <w:tab w:val="left" w:pos="340"/>
        </w:tabs>
        <w:autoSpaceDE w:val="0"/>
        <w:adjustRightInd w:val="0"/>
        <w:spacing w:after="120"/>
        <w:rPr>
          <w:rFonts w:ascii="Arial" w:hAnsi="Arial" w:cs="Arial"/>
          <w:b/>
          <w:bCs/>
          <w:szCs w:val="24"/>
        </w:rPr>
      </w:pPr>
      <w:r w:rsidRPr="00CC573D">
        <w:rPr>
          <w:rFonts w:ascii="Arial" w:hAnsi="Arial" w:cs="Arial"/>
          <w:b/>
          <w:bCs/>
          <w:szCs w:val="24"/>
        </w:rPr>
        <w:t>(C</w:t>
      </w:r>
      <w:r w:rsidR="00656315" w:rsidRPr="00CC573D">
        <w:rPr>
          <w:rFonts w:ascii="Arial" w:hAnsi="Arial" w:cs="Arial"/>
          <w:b/>
          <w:bCs/>
          <w:szCs w:val="24"/>
        </w:rPr>
        <w:t>) - REGULARIDADE FISCAL</w:t>
      </w:r>
    </w:p>
    <w:p w14:paraId="2E056781" w14:textId="77777777" w:rsidR="002644FF" w:rsidRPr="00CC573D" w:rsidRDefault="002644FF" w:rsidP="00656315">
      <w:pPr>
        <w:pStyle w:val="parag-1"/>
        <w:tabs>
          <w:tab w:val="left" w:pos="340"/>
        </w:tabs>
        <w:autoSpaceDE w:val="0"/>
        <w:adjustRightInd w:val="0"/>
        <w:spacing w:after="120"/>
        <w:rPr>
          <w:rFonts w:ascii="Arial" w:hAnsi="Arial" w:cs="Arial"/>
          <w:b/>
          <w:bCs/>
          <w:szCs w:val="24"/>
        </w:rPr>
      </w:pPr>
    </w:p>
    <w:p w14:paraId="720AF8A0" w14:textId="0F0CD002" w:rsidR="00656315" w:rsidRPr="00CC573D" w:rsidRDefault="002644FF" w:rsidP="00656315">
      <w:pPr>
        <w:tabs>
          <w:tab w:val="left" w:pos="340"/>
        </w:tabs>
        <w:autoSpaceDE w:val="0"/>
        <w:autoSpaceDN w:val="0"/>
        <w:adjustRightInd w:val="0"/>
        <w:spacing w:after="120"/>
        <w:rPr>
          <w:rFonts w:ascii="Arial" w:hAnsi="Arial" w:cs="Arial"/>
        </w:rPr>
      </w:pPr>
      <w:r w:rsidRPr="00CC573D">
        <w:rPr>
          <w:rFonts w:ascii="Arial" w:hAnsi="Arial" w:cs="Arial"/>
          <w:b/>
        </w:rPr>
        <w:t>(C</w:t>
      </w:r>
      <w:r w:rsidR="00656315" w:rsidRPr="00CC573D">
        <w:rPr>
          <w:rFonts w:ascii="Arial" w:hAnsi="Arial" w:cs="Arial"/>
          <w:b/>
        </w:rPr>
        <w:t>.1)</w:t>
      </w:r>
      <w:r w:rsidR="00656315" w:rsidRPr="00CC573D">
        <w:rPr>
          <w:rFonts w:ascii="Arial" w:hAnsi="Arial" w:cs="Arial"/>
        </w:rPr>
        <w:t xml:space="preserve"> - Prova de inscrição no Cadastro Nacional de Pessoas Jurídicas do Ministério da Fazenda (CNPJ).</w:t>
      </w:r>
    </w:p>
    <w:p w14:paraId="307A73AA" w14:textId="54847EBC" w:rsidR="002644FF" w:rsidRPr="00CC573D" w:rsidRDefault="002644FF" w:rsidP="00656315">
      <w:pPr>
        <w:tabs>
          <w:tab w:val="left" w:pos="340"/>
        </w:tabs>
        <w:autoSpaceDE w:val="0"/>
        <w:autoSpaceDN w:val="0"/>
        <w:adjustRightInd w:val="0"/>
        <w:spacing w:after="120"/>
        <w:rPr>
          <w:rFonts w:ascii="Arial" w:hAnsi="Arial" w:cs="Arial"/>
        </w:rPr>
      </w:pPr>
      <w:r w:rsidRPr="00CC573D">
        <w:rPr>
          <w:rFonts w:ascii="Arial" w:hAnsi="Arial" w:cs="Arial"/>
          <w:b/>
        </w:rPr>
        <w:t>(C.2)</w:t>
      </w:r>
      <w:r w:rsidRPr="00CC573D">
        <w:rPr>
          <w:rFonts w:ascii="Arial" w:hAnsi="Arial" w:cs="Arial"/>
        </w:rPr>
        <w:t xml:space="preserve"> - Prova de inscrição no cadastro de contribuintes estadual ou municipal, se houver, relativo ao domicílio ou sede da licitante, pertinente à atividade empresarial objeto desta licitação.</w:t>
      </w:r>
    </w:p>
    <w:p w14:paraId="64B414D3" w14:textId="5EB12C30" w:rsidR="002644FF" w:rsidRPr="00CC573D" w:rsidRDefault="002644FF" w:rsidP="00656315">
      <w:pPr>
        <w:tabs>
          <w:tab w:val="left" w:pos="340"/>
        </w:tabs>
        <w:autoSpaceDE w:val="0"/>
        <w:autoSpaceDN w:val="0"/>
        <w:adjustRightInd w:val="0"/>
        <w:spacing w:after="120"/>
        <w:rPr>
          <w:rFonts w:ascii="Arial" w:hAnsi="Arial" w:cs="Arial"/>
        </w:rPr>
      </w:pPr>
      <w:r w:rsidRPr="00CC573D">
        <w:rPr>
          <w:rFonts w:ascii="Arial" w:hAnsi="Arial" w:cs="Arial"/>
          <w:b/>
        </w:rPr>
        <w:t>(C.3)</w:t>
      </w:r>
      <w:r w:rsidRPr="00CC573D">
        <w:rPr>
          <w:rFonts w:ascii="Arial" w:hAnsi="Arial" w:cs="Arial"/>
        </w:rPr>
        <w:t xml:space="preserve"> </w:t>
      </w:r>
      <w:r w:rsidR="005D3C99" w:rsidRPr="00CC573D">
        <w:rPr>
          <w:rFonts w:ascii="Arial" w:hAnsi="Arial" w:cs="Arial"/>
        </w:rPr>
        <w:t xml:space="preserve">- </w:t>
      </w:r>
      <w:r w:rsidRPr="00CC573D">
        <w:rPr>
          <w:rFonts w:ascii="Arial" w:hAnsi="Arial" w:cs="Arial"/>
        </w:rPr>
        <w:t>Prova de regularidade com as Fazendas Federal, Estadual e Municipal mediante a apresentação dos seguintes documentos:</w:t>
      </w:r>
    </w:p>
    <w:p w14:paraId="66F4D0D0" w14:textId="3A63DD9D" w:rsidR="005D3C99" w:rsidRPr="00CC573D" w:rsidRDefault="005D3C99" w:rsidP="00656315">
      <w:pPr>
        <w:tabs>
          <w:tab w:val="left" w:pos="340"/>
        </w:tabs>
        <w:autoSpaceDE w:val="0"/>
        <w:autoSpaceDN w:val="0"/>
        <w:adjustRightInd w:val="0"/>
        <w:spacing w:after="120"/>
        <w:rPr>
          <w:rFonts w:ascii="Arial" w:hAnsi="Arial" w:cs="Arial"/>
        </w:rPr>
      </w:pPr>
      <w:r w:rsidRPr="00CC573D">
        <w:rPr>
          <w:b/>
        </w:rPr>
        <w:t>(C.3.a) -</w:t>
      </w:r>
      <w:r w:rsidRPr="00CC573D">
        <w:t xml:space="preserve"> </w:t>
      </w:r>
      <w:r w:rsidRPr="00CC573D">
        <w:rPr>
          <w:rFonts w:ascii="Arial" w:hAnsi="Arial" w:cs="Arial"/>
        </w:rPr>
        <w:t>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14:paraId="6DA66500" w14:textId="55B27821" w:rsidR="005D3C99" w:rsidRPr="00CC573D" w:rsidRDefault="005D3C99" w:rsidP="00656315">
      <w:pPr>
        <w:tabs>
          <w:tab w:val="left" w:pos="340"/>
        </w:tabs>
        <w:autoSpaceDE w:val="0"/>
        <w:autoSpaceDN w:val="0"/>
        <w:adjustRightInd w:val="0"/>
        <w:spacing w:after="120"/>
        <w:rPr>
          <w:rFonts w:ascii="Arial" w:hAnsi="Arial" w:cs="Arial"/>
        </w:rPr>
      </w:pPr>
      <w:r w:rsidRPr="00CC573D">
        <w:rPr>
          <w:rFonts w:ascii="Arial" w:hAnsi="Arial" w:cs="Arial"/>
          <w:b/>
        </w:rPr>
        <w:t>(C.3.b) -</w:t>
      </w:r>
      <w:r w:rsidRPr="00CC573D">
        <w:t xml:space="preserve"> </w:t>
      </w:r>
      <w:r w:rsidRPr="00CC573D">
        <w:rPr>
          <w:rFonts w:ascii="Arial" w:hAnsi="Arial" w:cs="Arial"/>
        </w:rPr>
        <w:t xml:space="preserve">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w:t>
      </w:r>
      <w:r w:rsidRPr="00CC573D">
        <w:rPr>
          <w:rFonts w:ascii="Arial" w:hAnsi="Arial" w:cs="Arial"/>
        </w:rPr>
        <w:lastRenderedPageBreak/>
        <w:t>comprobatória de que a licitante, pelo respectivo objeto, está isenta de inscrição estadual;</w:t>
      </w:r>
    </w:p>
    <w:p w14:paraId="6F09DE73" w14:textId="7867423D" w:rsidR="005D3C99" w:rsidRPr="00CC573D" w:rsidRDefault="005D3C99" w:rsidP="00656315">
      <w:pPr>
        <w:tabs>
          <w:tab w:val="left" w:pos="340"/>
        </w:tabs>
        <w:autoSpaceDE w:val="0"/>
        <w:autoSpaceDN w:val="0"/>
        <w:adjustRightInd w:val="0"/>
        <w:spacing w:after="120"/>
        <w:rPr>
          <w:rFonts w:ascii="Arial" w:hAnsi="Arial" w:cs="Arial"/>
        </w:rPr>
      </w:pPr>
      <w:r w:rsidRPr="00CC573D">
        <w:rPr>
          <w:rFonts w:ascii="Arial" w:hAnsi="Arial" w:cs="Arial"/>
          <w:b/>
        </w:rPr>
        <w:t>(C.3.c)</w:t>
      </w:r>
      <w:r w:rsidRPr="00CC573D">
        <w:rPr>
          <w:rFonts w:ascii="Arial" w:hAnsi="Arial" w:cs="Arial"/>
        </w:rPr>
        <w:t xml:space="preserve"> </w:t>
      </w:r>
      <w:r w:rsidRPr="00CC573D">
        <w:rPr>
          <w:rFonts w:ascii="Arial" w:hAnsi="Arial" w:cs="Arial"/>
          <w:b/>
        </w:rPr>
        <w:t>-</w:t>
      </w:r>
      <w:r w:rsidRPr="00CC573D">
        <w:rPr>
          <w:rFonts w:ascii="Arial" w:hAnsi="Arial" w:cs="Arial"/>
        </w:rPr>
        <w:t xml:space="preserve">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14:paraId="0699BE55" w14:textId="55B11494" w:rsidR="005D3C99" w:rsidRPr="00CC573D" w:rsidRDefault="005D3C99" w:rsidP="00656315">
      <w:pPr>
        <w:tabs>
          <w:tab w:val="left" w:pos="340"/>
        </w:tabs>
        <w:autoSpaceDE w:val="0"/>
        <w:autoSpaceDN w:val="0"/>
        <w:adjustRightInd w:val="0"/>
        <w:spacing w:after="120"/>
        <w:rPr>
          <w:rFonts w:ascii="Arial" w:hAnsi="Arial" w:cs="Arial"/>
        </w:rPr>
      </w:pPr>
      <w:r w:rsidRPr="00CC573D">
        <w:rPr>
          <w:rFonts w:ascii="Arial" w:hAnsi="Arial" w:cs="Arial"/>
          <w:b/>
        </w:rPr>
        <w:t>(C.3.c.1) -</w:t>
      </w:r>
      <w:r w:rsidRPr="00CC573D">
        <w:rPr>
          <w:rFonts w:ascii="Arial" w:hAnsi="Arial" w:cs="Arial"/>
        </w:rPr>
        <w:t xml:space="preserve"> No caso de licitante domiciliada no Município do Rio de Janeiro, essa deverá apresentar, além dos documentos listados no item acima, certidão negativa ou positiva com efeito negativo do Imposto Predial e Territorial Urbano. Não sendo a licitante proprietária do imóvel onde localizada a sua sede, deverá apresentar declaração própria, atestando essa circunstância.</w:t>
      </w:r>
    </w:p>
    <w:p w14:paraId="6E8E76FF" w14:textId="77777777" w:rsidR="005D3C99" w:rsidRPr="00CC573D" w:rsidRDefault="005D3C99" w:rsidP="00656315">
      <w:pPr>
        <w:tabs>
          <w:tab w:val="left" w:pos="340"/>
        </w:tabs>
        <w:autoSpaceDE w:val="0"/>
        <w:autoSpaceDN w:val="0"/>
        <w:adjustRightInd w:val="0"/>
        <w:spacing w:after="120"/>
        <w:rPr>
          <w:rFonts w:ascii="Arial" w:hAnsi="Arial" w:cs="Arial"/>
        </w:rPr>
      </w:pPr>
      <w:r w:rsidRPr="00CC573D">
        <w:rPr>
          <w:rFonts w:ascii="Arial" w:hAnsi="Arial" w:cs="Arial"/>
          <w:b/>
        </w:rPr>
        <w:t>(C.4) -</w:t>
      </w:r>
      <w:r w:rsidRPr="00CC573D">
        <w:rPr>
          <w:rFonts w:ascii="Arial" w:hAnsi="Arial" w:cs="Arial"/>
        </w:rPr>
        <w:t xml:space="preserve">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 </w:t>
      </w:r>
    </w:p>
    <w:p w14:paraId="432F0E93" w14:textId="77777777" w:rsidR="005D3C99" w:rsidRPr="00CC573D" w:rsidRDefault="005D3C99" w:rsidP="00656315">
      <w:pPr>
        <w:tabs>
          <w:tab w:val="left" w:pos="340"/>
        </w:tabs>
        <w:autoSpaceDE w:val="0"/>
        <w:autoSpaceDN w:val="0"/>
        <w:adjustRightInd w:val="0"/>
        <w:spacing w:after="120"/>
        <w:rPr>
          <w:rFonts w:ascii="Arial" w:hAnsi="Arial" w:cs="Arial"/>
        </w:rPr>
      </w:pPr>
      <w:r w:rsidRPr="00CC573D">
        <w:rPr>
          <w:rFonts w:ascii="Arial" w:hAnsi="Arial" w:cs="Arial"/>
          <w:b/>
        </w:rPr>
        <w:t>(C.5) -</w:t>
      </w:r>
      <w:r w:rsidRPr="00CC573D">
        <w:rPr>
          <w:rFonts w:ascii="Arial" w:hAnsi="Arial" w:cs="Arial"/>
        </w:rPr>
        <w:t xml:space="preserve">  Prova de Regularidade perante o Fundo de Garantia por Tempo de Serviço – CRF-FGTS. </w:t>
      </w:r>
    </w:p>
    <w:p w14:paraId="45438165" w14:textId="77777777" w:rsidR="005D3C99" w:rsidRPr="00CC573D" w:rsidRDefault="005D3C99" w:rsidP="00656315">
      <w:pPr>
        <w:tabs>
          <w:tab w:val="left" w:pos="340"/>
        </w:tabs>
        <w:autoSpaceDE w:val="0"/>
        <w:autoSpaceDN w:val="0"/>
        <w:adjustRightInd w:val="0"/>
        <w:spacing w:after="120"/>
        <w:rPr>
          <w:rFonts w:ascii="Arial" w:hAnsi="Arial" w:cs="Arial"/>
        </w:rPr>
      </w:pPr>
      <w:r w:rsidRPr="00CC573D">
        <w:rPr>
          <w:rFonts w:ascii="Arial" w:hAnsi="Arial" w:cs="Arial"/>
          <w:b/>
        </w:rPr>
        <w:t>(C.6) -</w:t>
      </w:r>
      <w:r w:rsidRPr="00CC573D">
        <w:rPr>
          <w:rFonts w:ascii="Arial" w:hAnsi="Arial" w:cs="Arial"/>
        </w:rPr>
        <w:t xml:space="preserve"> As microempresas e empresas de pequeno porte deverão apresentar toda a documentação exigida para efeito de comprovação de regularidade fiscal, mesmo que esta apresente alguma restrição. </w:t>
      </w:r>
    </w:p>
    <w:p w14:paraId="0078F623" w14:textId="77777777" w:rsidR="005D3C99" w:rsidRPr="00CC573D" w:rsidRDefault="005D3C99" w:rsidP="00656315">
      <w:pPr>
        <w:tabs>
          <w:tab w:val="left" w:pos="340"/>
        </w:tabs>
        <w:autoSpaceDE w:val="0"/>
        <w:autoSpaceDN w:val="0"/>
        <w:adjustRightInd w:val="0"/>
        <w:spacing w:after="120"/>
        <w:rPr>
          <w:rFonts w:ascii="Arial" w:hAnsi="Arial" w:cs="Arial"/>
        </w:rPr>
      </w:pPr>
      <w:r w:rsidRPr="00CC573D">
        <w:rPr>
          <w:rFonts w:ascii="Arial" w:hAnsi="Arial" w:cs="Arial"/>
          <w:b/>
        </w:rPr>
        <w:t>(C.6.a) -</w:t>
      </w:r>
      <w:r w:rsidRPr="00CC573D">
        <w:rPr>
          <w:rFonts w:ascii="Arial" w:hAnsi="Arial" w:cs="Arial"/>
        </w:rPr>
        <w:t xml:space="preserve">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13DA1A1B" w14:textId="77777777" w:rsidR="005D3C99" w:rsidRPr="00CC573D" w:rsidRDefault="005D3C99" w:rsidP="00656315">
      <w:pPr>
        <w:tabs>
          <w:tab w:val="left" w:pos="340"/>
        </w:tabs>
        <w:autoSpaceDE w:val="0"/>
        <w:autoSpaceDN w:val="0"/>
        <w:adjustRightInd w:val="0"/>
        <w:spacing w:after="120"/>
        <w:rPr>
          <w:rFonts w:ascii="Arial" w:hAnsi="Arial" w:cs="Arial"/>
        </w:rPr>
      </w:pPr>
      <w:r w:rsidRPr="00CC573D">
        <w:rPr>
          <w:rFonts w:ascii="Arial" w:hAnsi="Arial" w:cs="Arial"/>
          <w:b/>
        </w:rPr>
        <w:lastRenderedPageBreak/>
        <w:t>(C.6.b) -</w:t>
      </w:r>
      <w:r w:rsidRPr="00CC573D">
        <w:rPr>
          <w:rFonts w:ascii="Arial" w:hAnsi="Arial" w:cs="Arial"/>
        </w:rPr>
        <w:t xml:space="preserve"> O prazo acima será prorrogado por igual período, mediante requerimento do interessado, ressalvadas as hipóteses de urgência na contratação ou prazo insuficiente para o empenho. </w:t>
      </w:r>
    </w:p>
    <w:p w14:paraId="7BACAD41" w14:textId="6E286CFE" w:rsidR="005D3C99" w:rsidRPr="00CC573D" w:rsidRDefault="005D3C99" w:rsidP="00656315">
      <w:pPr>
        <w:tabs>
          <w:tab w:val="left" w:pos="340"/>
        </w:tabs>
        <w:autoSpaceDE w:val="0"/>
        <w:autoSpaceDN w:val="0"/>
        <w:adjustRightInd w:val="0"/>
        <w:spacing w:after="120"/>
        <w:rPr>
          <w:rFonts w:ascii="Arial" w:hAnsi="Arial" w:cs="Arial"/>
        </w:rPr>
      </w:pPr>
      <w:r w:rsidRPr="00CC573D">
        <w:rPr>
          <w:rFonts w:ascii="Arial" w:hAnsi="Arial" w:cs="Arial"/>
          <w:b/>
        </w:rPr>
        <w:t>(C.6.c) -</w:t>
      </w:r>
      <w:r w:rsidRPr="00CC573D">
        <w:rPr>
          <w:rFonts w:ascii="Arial" w:hAnsi="Arial" w:cs="Arial"/>
        </w:rPr>
        <w:t xml:space="preserve"> A não regularização da documentação no prazo estipulado implicará a decadência do direito à contratação, sem prejuízo do disposto no art. 81 da Lei Federal nº 8.666/93.</w:t>
      </w:r>
    </w:p>
    <w:p w14:paraId="04CABD9C" w14:textId="149506B1" w:rsidR="005D3C99" w:rsidRPr="00CC573D" w:rsidRDefault="005D3C99" w:rsidP="005D3C99">
      <w:pPr>
        <w:pStyle w:val="parag-1"/>
        <w:autoSpaceDE w:val="0"/>
        <w:adjustRightInd w:val="0"/>
        <w:spacing w:after="120"/>
        <w:rPr>
          <w:rFonts w:ascii="Arial" w:hAnsi="Arial" w:cs="Arial"/>
          <w:b/>
          <w:bCs/>
          <w:szCs w:val="24"/>
        </w:rPr>
      </w:pPr>
      <w:r w:rsidRPr="00CC573D">
        <w:rPr>
          <w:rFonts w:ascii="Arial" w:hAnsi="Arial" w:cs="Arial"/>
          <w:b/>
          <w:bCs/>
          <w:szCs w:val="24"/>
        </w:rPr>
        <w:t xml:space="preserve">(D) - </w:t>
      </w:r>
      <w:r w:rsidRPr="00CC573D">
        <w:rPr>
          <w:rFonts w:ascii="Arial" w:hAnsi="Arial" w:cs="Arial"/>
          <w:b/>
          <w:szCs w:val="24"/>
        </w:rPr>
        <w:t>REGULARIDADE TRABALHISTA</w:t>
      </w:r>
    </w:p>
    <w:p w14:paraId="41EC7177" w14:textId="25DEBD97" w:rsidR="005D3C99" w:rsidRPr="00CC573D" w:rsidRDefault="005D3C99" w:rsidP="005D3C99">
      <w:pPr>
        <w:pStyle w:val="TEXTO"/>
        <w:spacing w:after="120"/>
        <w:jc w:val="both"/>
        <w:rPr>
          <w:rFonts w:ascii="Arial" w:hAnsi="Arial" w:cs="Arial"/>
          <w:sz w:val="24"/>
        </w:rPr>
      </w:pPr>
      <w:r w:rsidRPr="00CC573D">
        <w:rPr>
          <w:rFonts w:ascii="Arial" w:hAnsi="Arial" w:cs="Arial"/>
          <w:b/>
          <w:sz w:val="24"/>
        </w:rPr>
        <w:t>(D.1)</w:t>
      </w:r>
      <w:r w:rsidRPr="00CC573D">
        <w:rPr>
          <w:rFonts w:ascii="Arial" w:hAnsi="Arial" w:cs="Arial"/>
          <w:sz w:val="24"/>
        </w:rPr>
        <w:t xml:space="preserve"> - Certidão Negativa de Ilícitos Trabalhistas praticados em face de trabalhadores menores, emitida pelo Ministério do Trabalho e Emprego, ou Declaração firmada pela licitante, na forma do Anexo V,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42F911FD" w14:textId="584425FA" w:rsidR="00455980" w:rsidRPr="00CC573D" w:rsidRDefault="00455980" w:rsidP="00455980">
      <w:pPr>
        <w:pStyle w:val="Default"/>
        <w:rPr>
          <w:color w:val="auto"/>
        </w:rPr>
      </w:pPr>
      <w:r w:rsidRPr="00CC573D">
        <w:rPr>
          <w:b/>
          <w:color w:val="auto"/>
        </w:rPr>
        <w:t>(D.2) -</w:t>
      </w:r>
      <w:r w:rsidRPr="00CC573D">
        <w:rPr>
          <w:color w:val="auto"/>
        </w:rPr>
        <w:t xml:space="preserve"> Certidão Negativa de Débitos Trabalhistas – CNDT ou Certidão Positiva de Débitos Trabalhistas com efeito negativo.</w:t>
      </w:r>
    </w:p>
    <w:p w14:paraId="02071360" w14:textId="77777777" w:rsidR="00475A2D" w:rsidRPr="00CC573D" w:rsidRDefault="00475A2D" w:rsidP="00656315">
      <w:pPr>
        <w:pStyle w:val="parag-1"/>
        <w:autoSpaceDE w:val="0"/>
        <w:adjustRightInd w:val="0"/>
        <w:spacing w:after="120"/>
        <w:rPr>
          <w:rFonts w:ascii="Arial" w:hAnsi="Arial" w:cs="Arial"/>
          <w:szCs w:val="24"/>
        </w:rPr>
      </w:pPr>
    </w:p>
    <w:p w14:paraId="01385D5C" w14:textId="2DBA4F93" w:rsidR="00656315" w:rsidRPr="00CC573D" w:rsidRDefault="005D3C99" w:rsidP="00656315">
      <w:pPr>
        <w:pStyle w:val="parag-1"/>
        <w:tabs>
          <w:tab w:val="left" w:pos="340"/>
        </w:tabs>
        <w:autoSpaceDE w:val="0"/>
        <w:adjustRightInd w:val="0"/>
        <w:spacing w:after="120"/>
        <w:rPr>
          <w:rFonts w:ascii="Arial" w:hAnsi="Arial" w:cs="Arial"/>
          <w:b/>
          <w:bCs/>
          <w:szCs w:val="24"/>
        </w:rPr>
      </w:pPr>
      <w:r w:rsidRPr="00CC573D">
        <w:rPr>
          <w:rFonts w:ascii="Arial" w:hAnsi="Arial" w:cs="Arial"/>
          <w:b/>
          <w:bCs/>
          <w:szCs w:val="24"/>
        </w:rPr>
        <w:t>(</w:t>
      </w:r>
      <w:r w:rsidR="00455980" w:rsidRPr="00CC573D">
        <w:rPr>
          <w:rFonts w:ascii="Arial" w:hAnsi="Arial" w:cs="Arial"/>
          <w:b/>
          <w:bCs/>
          <w:szCs w:val="24"/>
        </w:rPr>
        <w:t>E</w:t>
      </w:r>
      <w:r w:rsidR="00656315" w:rsidRPr="00CC573D">
        <w:rPr>
          <w:rFonts w:ascii="Arial" w:hAnsi="Arial" w:cs="Arial"/>
          <w:b/>
          <w:bCs/>
          <w:szCs w:val="24"/>
        </w:rPr>
        <w:t xml:space="preserve">) - QUALIFICAÇÃO TÉCNICA </w:t>
      </w:r>
    </w:p>
    <w:p w14:paraId="6A623902" w14:textId="7096B66F" w:rsidR="00656315" w:rsidRPr="00CC573D" w:rsidRDefault="00455980" w:rsidP="00656315">
      <w:pPr>
        <w:widowControl w:val="0"/>
        <w:tabs>
          <w:tab w:val="left" w:pos="288"/>
          <w:tab w:val="left" w:pos="1008"/>
          <w:tab w:val="left" w:pos="1728"/>
          <w:tab w:val="left" w:pos="2448"/>
          <w:tab w:val="left" w:pos="3168"/>
          <w:tab w:val="left" w:pos="3888"/>
          <w:tab w:val="left" w:pos="4608"/>
          <w:tab w:val="left" w:pos="5328"/>
          <w:tab w:val="left" w:pos="6048"/>
          <w:tab w:val="left" w:pos="6768"/>
        </w:tabs>
        <w:rPr>
          <w:rFonts w:ascii="Arial" w:hAnsi="Arial" w:cs="Arial"/>
          <w:bCs/>
          <w:iCs/>
        </w:rPr>
      </w:pPr>
      <w:r w:rsidRPr="00CC573D">
        <w:rPr>
          <w:rFonts w:ascii="Arial" w:hAnsi="Arial" w:cs="Arial"/>
          <w:b/>
          <w:bCs/>
          <w:iCs/>
        </w:rPr>
        <w:t>(E</w:t>
      </w:r>
      <w:r w:rsidR="00656315" w:rsidRPr="00CC573D">
        <w:rPr>
          <w:rFonts w:ascii="Arial" w:hAnsi="Arial" w:cs="Arial"/>
          <w:b/>
          <w:bCs/>
          <w:iCs/>
        </w:rPr>
        <w:t>.1) –</w:t>
      </w:r>
      <w:r w:rsidR="00656315" w:rsidRPr="00CC573D">
        <w:rPr>
          <w:rFonts w:ascii="Arial" w:hAnsi="Arial" w:cs="Arial"/>
          <w:bCs/>
          <w:iCs/>
        </w:rPr>
        <w:t xml:space="preserve"> Apresentação de certidão de Regularidade emitida pela Superintendência de Seguros Privados (SUSEP), sem ocorrências de pendências.</w:t>
      </w:r>
    </w:p>
    <w:p w14:paraId="73F484F9" w14:textId="2FDDE2E7" w:rsidR="00455980" w:rsidRPr="00CC573D" w:rsidRDefault="00455980" w:rsidP="00656315">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rPr>
          <w:sz w:val="23"/>
          <w:szCs w:val="23"/>
        </w:rPr>
      </w:pPr>
      <w:r w:rsidRPr="00CC573D">
        <w:rPr>
          <w:rFonts w:ascii="Arial" w:hAnsi="Arial" w:cs="Arial"/>
          <w:b/>
          <w:bCs/>
          <w:iCs/>
        </w:rPr>
        <w:t>(E</w:t>
      </w:r>
      <w:r w:rsidR="00656315" w:rsidRPr="00CC573D">
        <w:rPr>
          <w:rFonts w:ascii="Arial" w:hAnsi="Arial" w:cs="Arial"/>
          <w:b/>
          <w:bCs/>
          <w:iCs/>
        </w:rPr>
        <w:t>.2) –</w:t>
      </w:r>
      <w:r w:rsidR="00656315" w:rsidRPr="00CC573D">
        <w:rPr>
          <w:rFonts w:ascii="Arial" w:hAnsi="Arial" w:cs="Arial"/>
          <w:bCs/>
          <w:iCs/>
        </w:rPr>
        <w:t xml:space="preserve"> Prova de aptidão da empresa licitante para desempenho de atividade pertinente e compatível com o objeto da licitação, por meio de certidão(</w:t>
      </w:r>
      <w:proofErr w:type="spellStart"/>
      <w:r w:rsidR="00656315" w:rsidRPr="00CC573D">
        <w:rPr>
          <w:rFonts w:ascii="Arial" w:hAnsi="Arial" w:cs="Arial"/>
          <w:bCs/>
          <w:iCs/>
        </w:rPr>
        <w:t>ões</w:t>
      </w:r>
      <w:proofErr w:type="spellEnd"/>
      <w:r w:rsidR="00656315" w:rsidRPr="00CC573D">
        <w:rPr>
          <w:rFonts w:ascii="Arial" w:hAnsi="Arial" w:cs="Arial"/>
          <w:bCs/>
          <w:iCs/>
        </w:rPr>
        <w:t>) ou atestado (s), fornecido (s) por pessoa jurídica de direito público ou privado, registrados, quando for o caso, perante o órgão técnico competente.</w:t>
      </w:r>
      <w:r w:rsidR="00656315" w:rsidRPr="00CC573D">
        <w:rPr>
          <w:sz w:val="23"/>
          <w:szCs w:val="23"/>
        </w:rPr>
        <w:t xml:space="preserve"> </w:t>
      </w:r>
    </w:p>
    <w:p w14:paraId="77E322BA" w14:textId="3961A607" w:rsidR="00656315" w:rsidRPr="00CC573D" w:rsidRDefault="00455980" w:rsidP="00455980">
      <w:pPr>
        <w:pStyle w:val="Default"/>
        <w:jc w:val="both"/>
        <w:rPr>
          <w:color w:val="auto"/>
        </w:rPr>
      </w:pPr>
      <w:r w:rsidRPr="00CC573D">
        <w:rPr>
          <w:b/>
          <w:color w:val="auto"/>
        </w:rPr>
        <w:t>(E</w:t>
      </w:r>
      <w:r w:rsidR="00656315" w:rsidRPr="00CC573D">
        <w:rPr>
          <w:b/>
          <w:color w:val="auto"/>
        </w:rPr>
        <w:t>.3) -</w:t>
      </w:r>
      <w:r w:rsidR="00656315" w:rsidRPr="00CC573D">
        <w:rPr>
          <w:color w:val="auto"/>
        </w:rPr>
        <w:t xml:space="preserve"> Não será admitida a apresentação de atestado de capacidade técnica emitido por empresa ou empresas do mesmo grupo econômico em favor da licitante participante, no caso desta também pertencer ao grupo econômico. </w:t>
      </w:r>
    </w:p>
    <w:p w14:paraId="5FB8326E" w14:textId="77777777" w:rsidR="00656315" w:rsidRPr="00CC573D" w:rsidRDefault="00656315" w:rsidP="00656315">
      <w:pPr>
        <w:pStyle w:val="Default"/>
        <w:rPr>
          <w:color w:val="auto"/>
          <w:sz w:val="23"/>
          <w:szCs w:val="23"/>
          <w:highlight w:val="cyan"/>
        </w:rPr>
      </w:pPr>
    </w:p>
    <w:p w14:paraId="38737F5A" w14:textId="64E3500B" w:rsidR="00656315" w:rsidRPr="00CC573D" w:rsidRDefault="00455980" w:rsidP="00656315">
      <w:pPr>
        <w:autoSpaceDE w:val="0"/>
        <w:autoSpaceDN w:val="0"/>
        <w:adjustRightInd w:val="0"/>
        <w:rPr>
          <w:rFonts w:ascii="Arial" w:hAnsi="Arial" w:cs="Arial"/>
          <w:sz w:val="23"/>
          <w:szCs w:val="23"/>
        </w:rPr>
      </w:pPr>
      <w:r w:rsidRPr="00CC573D">
        <w:rPr>
          <w:rFonts w:ascii="Arial" w:hAnsi="Arial" w:cs="Arial"/>
          <w:b/>
          <w:sz w:val="23"/>
          <w:szCs w:val="23"/>
        </w:rPr>
        <w:t>(E</w:t>
      </w:r>
      <w:r w:rsidR="00656315" w:rsidRPr="00CC573D">
        <w:rPr>
          <w:rFonts w:ascii="Arial" w:hAnsi="Arial" w:cs="Arial"/>
          <w:b/>
          <w:sz w:val="23"/>
          <w:szCs w:val="23"/>
        </w:rPr>
        <w:t>.4)</w:t>
      </w:r>
      <w:r w:rsidRPr="00CC573D">
        <w:rPr>
          <w:rFonts w:ascii="Arial" w:hAnsi="Arial" w:cs="Arial"/>
          <w:b/>
          <w:sz w:val="23"/>
          <w:szCs w:val="23"/>
        </w:rPr>
        <w:t xml:space="preserve"> -</w:t>
      </w:r>
      <w:r w:rsidR="00656315" w:rsidRPr="00CC573D">
        <w:rPr>
          <w:rFonts w:ascii="Arial" w:hAnsi="Arial" w:cs="Arial"/>
          <w:sz w:val="23"/>
          <w:szCs w:val="23"/>
        </w:rPr>
        <w:t xml:space="preserve"> Será admitida a soma dos atestados ou certidões apresentados pelas licitantes, desde que os mesmos sejam tecnicamente pertinentes e compatíveis em características, quantidades e prazos com o objeto da licitação. </w:t>
      </w:r>
    </w:p>
    <w:p w14:paraId="41E96DEC" w14:textId="3281FE5B" w:rsidR="00656315" w:rsidRDefault="00455980" w:rsidP="00656315">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rPr>
          <w:rFonts w:ascii="Arial" w:hAnsi="Arial" w:cs="Arial"/>
          <w:sz w:val="23"/>
          <w:szCs w:val="23"/>
        </w:rPr>
      </w:pPr>
      <w:r w:rsidRPr="00CC573D">
        <w:rPr>
          <w:rFonts w:ascii="Arial" w:hAnsi="Arial" w:cs="Arial"/>
          <w:b/>
          <w:sz w:val="23"/>
          <w:szCs w:val="23"/>
        </w:rPr>
        <w:t>(E</w:t>
      </w:r>
      <w:r w:rsidR="00656315" w:rsidRPr="00CC573D">
        <w:rPr>
          <w:rFonts w:ascii="Arial" w:hAnsi="Arial" w:cs="Arial"/>
          <w:b/>
          <w:sz w:val="23"/>
          <w:szCs w:val="23"/>
        </w:rPr>
        <w:t>.5)</w:t>
      </w:r>
      <w:r w:rsidRPr="00CC573D">
        <w:rPr>
          <w:rFonts w:ascii="Arial" w:hAnsi="Arial" w:cs="Arial"/>
          <w:b/>
          <w:sz w:val="23"/>
          <w:szCs w:val="23"/>
        </w:rPr>
        <w:t xml:space="preserve"> -</w:t>
      </w:r>
      <w:r w:rsidR="00656315" w:rsidRPr="00CC573D">
        <w:rPr>
          <w:rFonts w:ascii="Arial" w:hAnsi="Arial" w:cs="Arial"/>
          <w:sz w:val="23"/>
          <w:szCs w:val="23"/>
        </w:rPr>
        <w:t xml:space="preserve"> Os atestados ou certidões recebidos estão sujeitos à verificação do Pregoeiro e da sua Equipe de Apoio quanto à veracidade dos respectivos conteúdos, inclusive para os efeitos previstos nos artigos 90, 101 e 102, da Lei Federal nº 8.666/93.</w:t>
      </w:r>
    </w:p>
    <w:p w14:paraId="35C973C9" w14:textId="3CBF8D61" w:rsidR="003C406C" w:rsidRPr="00CC573D" w:rsidRDefault="003000FE" w:rsidP="00656315">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rPr>
          <w:sz w:val="23"/>
          <w:szCs w:val="23"/>
        </w:rPr>
      </w:pPr>
      <w:r w:rsidRPr="00197E00">
        <w:rPr>
          <w:rFonts w:ascii="Arial" w:hAnsi="Arial" w:cs="Arial"/>
          <w:b/>
          <w:sz w:val="23"/>
          <w:szCs w:val="23"/>
        </w:rPr>
        <w:t>(E.6</w:t>
      </w:r>
      <w:r w:rsidR="003C406C" w:rsidRPr="00197E00">
        <w:rPr>
          <w:rFonts w:ascii="Arial" w:hAnsi="Arial" w:cs="Arial"/>
          <w:b/>
          <w:sz w:val="23"/>
          <w:szCs w:val="23"/>
        </w:rPr>
        <w:t>)</w:t>
      </w:r>
      <w:r w:rsidR="003C406C" w:rsidRPr="00197E00">
        <w:rPr>
          <w:rFonts w:ascii="Arial" w:hAnsi="Arial" w:cs="Arial"/>
          <w:sz w:val="23"/>
          <w:szCs w:val="23"/>
        </w:rPr>
        <w:t xml:space="preserve"> Prova, feita por intermédio da apresentação, em original, da </w:t>
      </w:r>
      <w:r w:rsidR="003C406C" w:rsidRPr="00197E00">
        <w:rPr>
          <w:rFonts w:ascii="Arial" w:hAnsi="Arial" w:cs="Arial"/>
          <w:b/>
          <w:sz w:val="23"/>
          <w:szCs w:val="23"/>
        </w:rPr>
        <w:t xml:space="preserve">DECLARAÇÃO DE  VISITA TÉCNICA </w:t>
      </w:r>
      <w:r w:rsidR="003C406C" w:rsidRPr="00197E00">
        <w:rPr>
          <w:rFonts w:ascii="Arial" w:hAnsi="Arial" w:cs="Arial"/>
          <w:sz w:val="23"/>
          <w:szCs w:val="23"/>
        </w:rPr>
        <w:t xml:space="preserve"> fornecido e assinado pelo servidor do</w:t>
      </w:r>
      <w:r w:rsidR="003C406C" w:rsidRPr="00197E00">
        <w:rPr>
          <w:sz w:val="23"/>
          <w:szCs w:val="23"/>
        </w:rPr>
        <w:t xml:space="preserve"> </w:t>
      </w:r>
      <w:r w:rsidR="003C406C" w:rsidRPr="00197E00">
        <w:rPr>
          <w:rFonts w:ascii="Arial" w:hAnsi="Arial" w:cs="Arial"/>
          <w:sz w:val="23"/>
          <w:szCs w:val="23"/>
        </w:rPr>
        <w:t>PREVI-RIO/DIN, na forma do</w:t>
      </w:r>
      <w:r w:rsidR="003C406C" w:rsidRPr="003C406C">
        <w:rPr>
          <w:rFonts w:ascii="Arial" w:hAnsi="Arial" w:cs="Arial"/>
          <w:sz w:val="23"/>
          <w:szCs w:val="23"/>
        </w:rPr>
        <w:t xml:space="preserve"> </w:t>
      </w:r>
      <w:r w:rsidR="003C406C" w:rsidRPr="00197E00">
        <w:rPr>
          <w:rFonts w:ascii="Arial" w:hAnsi="Arial" w:cs="Arial"/>
          <w:sz w:val="23"/>
          <w:szCs w:val="23"/>
        </w:rPr>
        <w:lastRenderedPageBreak/>
        <w:t>Anexo VII de que o seu Responsável Técnico vinculado juridicamente à licitante, visitou o local das obras, na data de _/___/__ às __h, e tomou conhecimento das condições para execução do objeto desta licitação, ou declaração do responsável técnico da Licitante de que possui pleno conhecimento do objeto, das condições e das peculiaridades inerentes à natureza dos trabalhos, assumindo a responsabilidade de bem realizá-lo nos moldes propostos, tornando inoportunas alegações posteriores de desconhecimento acerca das condições do objeto e de sua execução, conforme item 1 do Termo de Referência (Anexo I).</w:t>
      </w:r>
    </w:p>
    <w:p w14:paraId="0028B2B7" w14:textId="77777777" w:rsidR="00656315" w:rsidRPr="00CC573D" w:rsidRDefault="00656315" w:rsidP="00656315">
      <w:pPr>
        <w:pStyle w:val="Corpodetexto2"/>
        <w:tabs>
          <w:tab w:val="clear" w:pos="-142"/>
        </w:tabs>
        <w:spacing w:after="120"/>
      </w:pPr>
    </w:p>
    <w:p w14:paraId="345CD858" w14:textId="05793B79" w:rsidR="00656315" w:rsidRPr="00CC573D" w:rsidRDefault="00455980" w:rsidP="001843CE">
      <w:pPr>
        <w:numPr>
          <w:ilvl w:val="0"/>
          <w:numId w:val="2"/>
        </w:numPr>
        <w:autoSpaceDE w:val="0"/>
        <w:autoSpaceDN w:val="0"/>
        <w:adjustRightInd w:val="0"/>
        <w:spacing w:after="120" w:line="240" w:lineRule="auto"/>
        <w:jc w:val="left"/>
        <w:rPr>
          <w:rFonts w:ascii="Arial" w:hAnsi="Arial" w:cs="Arial"/>
          <w:b/>
        </w:rPr>
      </w:pPr>
      <w:r w:rsidRPr="00CC573D">
        <w:rPr>
          <w:rFonts w:ascii="Arial" w:hAnsi="Arial" w:cs="Arial"/>
          <w:b/>
        </w:rPr>
        <w:t>RECURSOS</w:t>
      </w:r>
    </w:p>
    <w:p w14:paraId="68E474D8" w14:textId="6AB45114" w:rsidR="00656315" w:rsidRPr="00CC573D" w:rsidRDefault="00455980" w:rsidP="00656315">
      <w:pPr>
        <w:pStyle w:val="Corpodetexto"/>
        <w:tabs>
          <w:tab w:val="left" w:pos="340"/>
        </w:tabs>
        <w:suppressAutoHyphens/>
        <w:spacing w:after="120"/>
      </w:pPr>
      <w:r w:rsidRPr="00CC573D">
        <w:rPr>
          <w:b/>
        </w:rPr>
        <w:t>14</w:t>
      </w:r>
      <w:r w:rsidR="00656315" w:rsidRPr="00CC573D">
        <w:rPr>
          <w:b/>
        </w:rPr>
        <w:t>.1</w:t>
      </w:r>
      <w:r w:rsidR="00B27510" w:rsidRPr="00CC573D">
        <w:t xml:space="preserve"> Divulgada a</w:t>
      </w:r>
      <w:r w:rsidR="00656315" w:rsidRPr="00CC573D">
        <w:t xml:space="preserve"> ve</w:t>
      </w:r>
      <w:r w:rsidRPr="00CC573D">
        <w:t>ncedor</w:t>
      </w:r>
      <w:r w:rsidR="00B27510" w:rsidRPr="00CC573D">
        <w:t>a</w:t>
      </w:r>
      <w:r w:rsidRPr="00CC573D">
        <w:t>, o Pregoeiro informará à</w:t>
      </w:r>
      <w:r w:rsidR="00656315" w:rsidRPr="00CC573D">
        <w:t>s licitantes, por meio de mensagem lançada no sistema, que poderão manifestar motivadamente a intenção de interpor recurso, em campo próprio disponibilizado no sistema, no prazo nele estabelecido;</w:t>
      </w:r>
    </w:p>
    <w:p w14:paraId="1F6378A2" w14:textId="357996A6" w:rsidR="00656315" w:rsidRPr="00CC573D" w:rsidRDefault="00455980" w:rsidP="00656315">
      <w:pPr>
        <w:pStyle w:val="Corpodetexto"/>
        <w:tabs>
          <w:tab w:val="left" w:pos="340"/>
        </w:tabs>
        <w:suppressAutoHyphens/>
        <w:spacing w:after="120"/>
      </w:pPr>
      <w:r w:rsidRPr="00CC573D">
        <w:rPr>
          <w:b/>
        </w:rPr>
        <w:t>14.2 –</w:t>
      </w:r>
      <w:r w:rsidRPr="00CC573D">
        <w:t xml:space="preserve"> A falta de manifestação imediata e motivada da licitante importará a decadência do direito de recurso.</w:t>
      </w:r>
    </w:p>
    <w:p w14:paraId="74D0682D" w14:textId="77777777" w:rsidR="003E4E95" w:rsidRPr="00CC573D" w:rsidRDefault="00455980" w:rsidP="00656315">
      <w:pPr>
        <w:pStyle w:val="A010168"/>
        <w:tabs>
          <w:tab w:val="clear" w:pos="240"/>
        </w:tabs>
        <w:suppressAutoHyphens/>
        <w:spacing w:after="120"/>
        <w:ind w:left="0" w:firstLine="0"/>
      </w:pPr>
      <w:r w:rsidRPr="00CC573D">
        <w:rPr>
          <w:rFonts w:ascii="Arial" w:hAnsi="Arial" w:cs="Arial"/>
          <w:b/>
          <w:bCs/>
          <w:szCs w:val="24"/>
        </w:rPr>
        <w:t xml:space="preserve">14.3 - </w:t>
      </w:r>
      <w:r w:rsidRPr="00CC573D">
        <w:rPr>
          <w:rFonts w:ascii="Arial" w:hAnsi="Arial" w:cs="Arial"/>
          <w:szCs w:val="24"/>
        </w:rPr>
        <w:tab/>
        <w:t>A</w:t>
      </w:r>
      <w:r w:rsidR="00656315" w:rsidRPr="00CC573D">
        <w:rPr>
          <w:rFonts w:ascii="Arial" w:hAnsi="Arial" w:cs="Arial"/>
          <w:szCs w:val="24"/>
        </w:rPr>
        <w:t xml:space="preserve">s licitantes que manifestarem o interesse em recorrer terão o prazo máximo de até 03 (três) dias </w:t>
      </w:r>
      <w:r w:rsidR="003E4E95" w:rsidRPr="00CC573D">
        <w:t xml:space="preserve">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6BEBD498" w14:textId="6F1A2D6E" w:rsidR="003E4E95" w:rsidRPr="00CC573D" w:rsidRDefault="003E4E95" w:rsidP="003E4E95">
      <w:pPr>
        <w:pStyle w:val="A010168"/>
        <w:tabs>
          <w:tab w:val="clear" w:pos="240"/>
        </w:tabs>
        <w:suppressAutoHyphens/>
        <w:spacing w:after="120"/>
        <w:ind w:left="0" w:firstLine="0"/>
      </w:pPr>
      <w:r w:rsidRPr="00CC573D">
        <w:rPr>
          <w:rFonts w:ascii="Arial" w:hAnsi="Arial" w:cs="Arial"/>
          <w:b/>
          <w:szCs w:val="24"/>
        </w:rPr>
        <w:t>14.4 -</w:t>
      </w:r>
      <w:r w:rsidRPr="00CC573D">
        <w:rPr>
          <w:rFonts w:ascii="Arial" w:hAnsi="Arial" w:cs="Arial"/>
          <w:szCs w:val="24"/>
        </w:rPr>
        <w:t xml:space="preserve"> A apresentação das</w:t>
      </w:r>
      <w:r w:rsidR="00656315" w:rsidRPr="00CC573D">
        <w:rPr>
          <w:rFonts w:ascii="Arial" w:hAnsi="Arial" w:cs="Arial"/>
          <w:szCs w:val="24"/>
        </w:rPr>
        <w:t xml:space="preserve"> razões</w:t>
      </w:r>
      <w:r w:rsidRPr="00CC573D">
        <w:rPr>
          <w:rFonts w:ascii="Arial" w:hAnsi="Arial" w:cs="Arial"/>
          <w:szCs w:val="24"/>
        </w:rPr>
        <w:t xml:space="preserve"> e das contrarrazões dos</w:t>
      </w:r>
      <w:r w:rsidR="00656315" w:rsidRPr="00CC573D">
        <w:rPr>
          <w:rFonts w:ascii="Arial" w:hAnsi="Arial" w:cs="Arial"/>
          <w:szCs w:val="24"/>
        </w:rPr>
        <w:t xml:space="preserve"> recurso</w:t>
      </w:r>
      <w:r w:rsidRPr="00CC573D">
        <w:rPr>
          <w:rFonts w:ascii="Arial" w:hAnsi="Arial" w:cs="Arial"/>
          <w:szCs w:val="24"/>
        </w:rPr>
        <w:t>s</w:t>
      </w:r>
      <w:r w:rsidR="00656315" w:rsidRPr="00CC573D">
        <w:rPr>
          <w:rFonts w:ascii="Arial" w:hAnsi="Arial" w:cs="Arial"/>
          <w:szCs w:val="24"/>
        </w:rPr>
        <w:t xml:space="preserve"> </w:t>
      </w:r>
      <w:r w:rsidRPr="00CC573D">
        <w:t xml:space="preserve">deverá ser realizada, única e exclusivamente, em campo próprio do sistema eletrônico, observados os prazos estabelecidos no item anterior. </w:t>
      </w:r>
    </w:p>
    <w:p w14:paraId="3A3875D2" w14:textId="3947DCBC" w:rsidR="00656315" w:rsidRPr="00CC573D" w:rsidRDefault="00A56287" w:rsidP="00656315">
      <w:pPr>
        <w:pStyle w:val="parag-1"/>
        <w:autoSpaceDE w:val="0"/>
        <w:adjustRightInd w:val="0"/>
        <w:spacing w:after="120"/>
        <w:rPr>
          <w:rFonts w:ascii="Arial" w:hAnsi="Arial" w:cs="Arial"/>
          <w:szCs w:val="24"/>
        </w:rPr>
      </w:pPr>
      <w:r w:rsidRPr="00CC573D">
        <w:rPr>
          <w:rFonts w:ascii="Arial" w:hAnsi="Arial" w:cs="Arial"/>
          <w:b/>
        </w:rPr>
        <w:t>14.5 –</w:t>
      </w:r>
      <w:r w:rsidRPr="00CC573D">
        <w:rPr>
          <w:rFonts w:ascii="Arial" w:hAnsi="Arial" w:cs="Arial"/>
        </w:rPr>
        <w:t xml:space="preserve"> A não apresentação das razões escritas mencionadas acima acarretará, como consequência, a análise do recurso pela síntese das razões apresentadas na sessão pública.</w:t>
      </w:r>
    </w:p>
    <w:p w14:paraId="3CA23AF5" w14:textId="0E954751" w:rsidR="00656315" w:rsidRPr="00CC573D" w:rsidRDefault="00A56287" w:rsidP="00656315">
      <w:pPr>
        <w:pStyle w:val="parag-1"/>
        <w:autoSpaceDE w:val="0"/>
        <w:adjustRightInd w:val="0"/>
        <w:spacing w:after="120"/>
        <w:rPr>
          <w:rFonts w:ascii="Arial" w:hAnsi="Arial" w:cs="Arial"/>
          <w:szCs w:val="24"/>
        </w:rPr>
      </w:pPr>
      <w:r w:rsidRPr="00CC573D">
        <w:rPr>
          <w:rFonts w:ascii="Arial" w:hAnsi="Arial" w:cs="Arial"/>
          <w:b/>
          <w:bCs/>
          <w:szCs w:val="24"/>
        </w:rPr>
        <w:t>14</w:t>
      </w:r>
      <w:r w:rsidR="00656315" w:rsidRPr="00CC573D">
        <w:rPr>
          <w:rFonts w:ascii="Arial" w:hAnsi="Arial" w:cs="Arial"/>
          <w:b/>
          <w:bCs/>
          <w:szCs w:val="24"/>
        </w:rPr>
        <w:t>.6</w:t>
      </w:r>
      <w:r w:rsidR="00656315" w:rsidRPr="00CC573D">
        <w:rPr>
          <w:rFonts w:ascii="Arial" w:hAnsi="Arial" w:cs="Arial"/>
          <w:b/>
          <w:bCs/>
          <w:szCs w:val="24"/>
        </w:rPr>
        <w:tab/>
      </w:r>
      <w:r w:rsidR="00656315" w:rsidRPr="00CC573D">
        <w:rPr>
          <w:rFonts w:ascii="Arial" w:hAnsi="Arial" w:cs="Arial"/>
          <w:szCs w:val="24"/>
        </w:rPr>
        <w:t>Os recursos serão dirigidos ao Pregoeiro, que poderá reconsiderar seu ato, no prazo de até</w:t>
      </w:r>
      <w:r w:rsidRPr="00CC573D">
        <w:rPr>
          <w:rFonts w:ascii="Arial" w:hAnsi="Arial" w:cs="Arial"/>
          <w:szCs w:val="24"/>
        </w:rPr>
        <w:t xml:space="preserve"> 3</w:t>
      </w:r>
      <w:r w:rsidR="00656315" w:rsidRPr="00CC573D">
        <w:rPr>
          <w:rFonts w:ascii="Arial" w:hAnsi="Arial" w:cs="Arial"/>
          <w:szCs w:val="24"/>
        </w:rPr>
        <w:t xml:space="preserve"> </w:t>
      </w:r>
      <w:r w:rsidRPr="00CC573D">
        <w:rPr>
          <w:rFonts w:ascii="Arial" w:hAnsi="Arial" w:cs="Arial"/>
          <w:szCs w:val="24"/>
        </w:rPr>
        <w:t>(</w:t>
      </w:r>
      <w:r w:rsidR="00656315" w:rsidRPr="00CC573D">
        <w:rPr>
          <w:rFonts w:ascii="Arial" w:hAnsi="Arial" w:cs="Arial"/>
          <w:szCs w:val="24"/>
        </w:rPr>
        <w:t>três</w:t>
      </w:r>
      <w:r w:rsidRPr="00CC573D">
        <w:rPr>
          <w:rFonts w:ascii="Arial" w:hAnsi="Arial" w:cs="Arial"/>
          <w:szCs w:val="24"/>
        </w:rPr>
        <w:t>)</w:t>
      </w:r>
      <w:r w:rsidR="00656315" w:rsidRPr="00CC573D">
        <w:rPr>
          <w:rFonts w:ascii="Arial" w:hAnsi="Arial" w:cs="Arial"/>
          <w:szCs w:val="24"/>
        </w:rPr>
        <w:t xml:space="preserve"> dias úteis, ou então, neste mesmo prazo, encaminhar o recurso, devidamente instruído, a autoridade superior, que proferirá a decisão no mesmo </w:t>
      </w:r>
      <w:r w:rsidRPr="00CC573D">
        <w:rPr>
          <w:rFonts w:ascii="Arial" w:hAnsi="Arial" w:cs="Arial"/>
          <w:szCs w:val="24"/>
        </w:rPr>
        <w:t>prazo, a contar do recebimento.</w:t>
      </w:r>
    </w:p>
    <w:p w14:paraId="3034F326" w14:textId="2326936A" w:rsidR="00656315" w:rsidRPr="00CC573D" w:rsidRDefault="00A56287" w:rsidP="00656315">
      <w:pPr>
        <w:pStyle w:val="Corpodetexto"/>
        <w:spacing w:after="120"/>
      </w:pPr>
      <w:r w:rsidRPr="00CC573D">
        <w:rPr>
          <w:b/>
          <w:bCs/>
        </w:rPr>
        <w:t xml:space="preserve">14.7 - </w:t>
      </w:r>
      <w:r w:rsidR="00656315" w:rsidRPr="00CC573D">
        <w:t xml:space="preserve">O recurso terá efeito suspensivo e o seu acolhimento importará a invalidação dos atos </w:t>
      </w:r>
      <w:r w:rsidR="00656315" w:rsidRPr="00CC573D">
        <w:rPr>
          <w:b/>
          <w:bCs/>
        </w:rPr>
        <w:t xml:space="preserve">insuscetíveis </w:t>
      </w:r>
      <w:r w:rsidR="00656315" w:rsidRPr="00CC573D">
        <w:t>de aproveitamento.</w:t>
      </w:r>
    </w:p>
    <w:p w14:paraId="6664E424" w14:textId="077AFE75" w:rsidR="00A56287" w:rsidRPr="00CC573D" w:rsidRDefault="00A56287" w:rsidP="00A56287">
      <w:pPr>
        <w:pStyle w:val="Corpodetexto"/>
        <w:spacing w:after="120"/>
      </w:pPr>
      <w:r w:rsidRPr="00CC573D">
        <w:rPr>
          <w:b/>
        </w:rPr>
        <w:t>14.8 -</w:t>
      </w:r>
      <w:r w:rsidRPr="00CC573D">
        <w:t xml:space="preserve"> Decididos os recursos e constatada a regularidade dos atos praticados, a autoridade competente adjudicará o objeto da licitação à licitante vencedora e homologará o procedimento licitatório.</w:t>
      </w:r>
    </w:p>
    <w:p w14:paraId="7A60B86A" w14:textId="1B61DAAB" w:rsidR="00656315" w:rsidRPr="00CC573D" w:rsidRDefault="00B27510" w:rsidP="00656315">
      <w:pPr>
        <w:pStyle w:val="Corpodetexto"/>
        <w:spacing w:after="120"/>
        <w:rPr>
          <w:b/>
          <w:bCs/>
        </w:rPr>
      </w:pPr>
      <w:r w:rsidRPr="00CC573D">
        <w:rPr>
          <w:b/>
        </w:rPr>
        <w:t>14.9 –</w:t>
      </w:r>
      <w:r w:rsidRPr="00CC573D">
        <w:t xml:space="preserve"> No tocante aos recursos relativos às sanções administrativas, devem ser observadas as disposições do art. 109 da Lei Federal nº 8.666/93.</w:t>
      </w:r>
    </w:p>
    <w:p w14:paraId="6B8FC2E0" w14:textId="5260F325" w:rsidR="00656315" w:rsidRPr="00CC573D" w:rsidRDefault="00656315" w:rsidP="001843CE">
      <w:pPr>
        <w:numPr>
          <w:ilvl w:val="0"/>
          <w:numId w:val="2"/>
        </w:numPr>
        <w:autoSpaceDE w:val="0"/>
        <w:autoSpaceDN w:val="0"/>
        <w:adjustRightInd w:val="0"/>
        <w:spacing w:after="120" w:line="240" w:lineRule="auto"/>
        <w:jc w:val="left"/>
        <w:rPr>
          <w:rFonts w:ascii="Arial" w:hAnsi="Arial" w:cs="Arial"/>
          <w:b/>
        </w:rPr>
      </w:pPr>
      <w:r w:rsidRPr="00CC573D">
        <w:rPr>
          <w:rFonts w:ascii="Arial" w:hAnsi="Arial" w:cs="Arial"/>
          <w:b/>
        </w:rPr>
        <w:lastRenderedPageBreak/>
        <w:t>CONEXÃO COM O SISTEMA ELETRÔNICO</w:t>
      </w:r>
    </w:p>
    <w:p w14:paraId="364B99EE" w14:textId="3AD339C0" w:rsidR="00656315" w:rsidRPr="00CC573D" w:rsidRDefault="00A56287" w:rsidP="006563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rPr>
          <w:rFonts w:ascii="Arial" w:hAnsi="Arial" w:cs="Arial"/>
        </w:rPr>
      </w:pPr>
      <w:r w:rsidRPr="00CC573D">
        <w:rPr>
          <w:rFonts w:ascii="Arial" w:hAnsi="Arial" w:cs="Arial"/>
          <w:b/>
          <w:bCs/>
        </w:rPr>
        <w:t>15</w:t>
      </w:r>
      <w:r w:rsidR="00656315" w:rsidRPr="00CC573D">
        <w:rPr>
          <w:rFonts w:ascii="Arial" w:hAnsi="Arial" w:cs="Arial"/>
          <w:b/>
          <w:bCs/>
        </w:rPr>
        <w:t>.1</w:t>
      </w:r>
      <w:r w:rsidR="00656315" w:rsidRPr="00CC573D">
        <w:rPr>
          <w:rFonts w:ascii="Arial" w:hAnsi="Arial" w:cs="Arial"/>
        </w:rPr>
        <w:t xml:space="preserve"> As licitantes, como responsáveis por todas as transações que forem efetuadas em seu nome no sistema eletrônico, </w:t>
      </w:r>
      <w:r w:rsidRPr="00CC573D">
        <w:rPr>
          <w:rFonts w:ascii="Arial" w:hAnsi="Arial" w:cs="Arial"/>
        </w:rPr>
        <w:t>assumem como firmes e verdadeira</w:t>
      </w:r>
      <w:r w:rsidR="00656315" w:rsidRPr="00CC573D">
        <w:rPr>
          <w:rFonts w:ascii="Arial" w:hAnsi="Arial" w:cs="Arial"/>
        </w:rPr>
        <w:t>s suas propo</w:t>
      </w:r>
      <w:r w:rsidRPr="00CC573D">
        <w:rPr>
          <w:rFonts w:ascii="Arial" w:hAnsi="Arial" w:cs="Arial"/>
        </w:rPr>
        <w:t>stas e lances.</w:t>
      </w:r>
    </w:p>
    <w:p w14:paraId="474D1465" w14:textId="72B05FC0" w:rsidR="00656315" w:rsidRPr="00CC573D" w:rsidRDefault="00A56287" w:rsidP="006563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rPr>
          <w:rFonts w:ascii="Arial" w:hAnsi="Arial" w:cs="Arial"/>
        </w:rPr>
      </w:pPr>
      <w:r w:rsidRPr="00CC573D">
        <w:rPr>
          <w:rFonts w:ascii="Arial" w:hAnsi="Arial" w:cs="Arial"/>
          <w:b/>
          <w:bCs/>
        </w:rPr>
        <w:t>15</w:t>
      </w:r>
      <w:r w:rsidR="00656315" w:rsidRPr="00CC573D">
        <w:rPr>
          <w:rFonts w:ascii="Arial" w:hAnsi="Arial" w:cs="Arial"/>
          <w:b/>
          <w:bCs/>
        </w:rPr>
        <w:t xml:space="preserve">.2 </w:t>
      </w:r>
      <w:r w:rsidR="00656315" w:rsidRPr="00CC573D">
        <w:rPr>
          <w:rFonts w:ascii="Arial" w:hAnsi="Arial" w:cs="Arial"/>
        </w:rPr>
        <w:t xml:space="preserve">Caso o Sistema do Pregão Eletrônico fique inacessível por problemas operacionais exclusivamente do próprio sistema, com a desconexão de todos os participantes no decorrer da etapa competitiva do pregão, o certame licitatório será suspenso e somente retomado após a comunicação aos participantes no endereço eletrônico </w:t>
      </w:r>
      <w:r w:rsidRPr="00CC573D">
        <w:rPr>
          <w:rFonts w:ascii="Arial" w:hAnsi="Arial" w:cs="Arial"/>
        </w:rPr>
        <w:t>http://www.comprasgovernamentais.gov.br</w:t>
      </w:r>
      <w:r w:rsidRPr="00CC573D">
        <w:t>.</w:t>
      </w:r>
    </w:p>
    <w:p w14:paraId="6B94CC39" w14:textId="31188D45" w:rsidR="00656315" w:rsidRPr="00CC573D" w:rsidRDefault="00A56287" w:rsidP="006563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rPr>
          <w:rFonts w:ascii="Arial" w:hAnsi="Arial" w:cs="Arial"/>
        </w:rPr>
      </w:pPr>
      <w:r w:rsidRPr="00CC573D">
        <w:rPr>
          <w:rFonts w:ascii="Arial" w:hAnsi="Arial" w:cs="Arial"/>
          <w:b/>
          <w:bCs/>
        </w:rPr>
        <w:t>15</w:t>
      </w:r>
      <w:r w:rsidR="00656315" w:rsidRPr="00CC573D">
        <w:rPr>
          <w:rFonts w:ascii="Arial" w:hAnsi="Arial" w:cs="Arial"/>
          <w:b/>
          <w:bCs/>
        </w:rPr>
        <w:t>.2.1</w:t>
      </w:r>
      <w:r w:rsidR="00656315" w:rsidRPr="00CC573D">
        <w:rPr>
          <w:rFonts w:ascii="Arial" w:hAnsi="Arial" w:cs="Arial"/>
        </w:rPr>
        <w:t xml:space="preserve"> Incumbirá </w:t>
      </w:r>
      <w:r w:rsidRPr="00CC573D">
        <w:rPr>
          <w:rFonts w:ascii="Arial" w:hAnsi="Arial" w:cs="Arial"/>
        </w:rPr>
        <w:t>à licitante</w:t>
      </w:r>
      <w:r w:rsidR="00656315" w:rsidRPr="00CC573D">
        <w:rPr>
          <w:rFonts w:ascii="Arial" w:hAnsi="Arial" w:cs="Arial"/>
        </w:rPr>
        <w:t xml:space="preserve"> </w:t>
      </w:r>
      <w:r w:rsidRPr="00CC573D">
        <w:rPr>
          <w:rFonts w:ascii="Arial" w:hAnsi="Arial" w:cs="Arial"/>
        </w:rPr>
        <w:t>acompanhar</w:t>
      </w:r>
      <w:r w:rsidR="00656315" w:rsidRPr="00CC573D">
        <w:rPr>
          <w:rFonts w:ascii="Arial" w:hAnsi="Arial" w:cs="Arial"/>
        </w:rPr>
        <w:t xml:space="preserve"> as operações no Sistema Eletrônico durante a sessão pública do pregão</w:t>
      </w:r>
      <w:r w:rsidRPr="00CC573D">
        <w:rPr>
          <w:rFonts w:ascii="Arial" w:hAnsi="Arial" w:cs="Arial"/>
        </w:rPr>
        <w:t xml:space="preserve"> eletrônico</w:t>
      </w:r>
      <w:r w:rsidR="00656315" w:rsidRPr="00CC573D">
        <w:rPr>
          <w:rFonts w:ascii="Arial" w:hAnsi="Arial" w:cs="Arial"/>
        </w:rPr>
        <w:t xml:space="preserve">, ficando </w:t>
      </w:r>
      <w:r w:rsidRPr="00CC573D">
        <w:rPr>
          <w:rFonts w:ascii="Arial" w:hAnsi="Arial" w:cs="Arial"/>
        </w:rPr>
        <w:t>responsável pelo ônus decorrente da perda de negócios diante da inobservância de quaisquer mensagens emitidas por meio do sistema ou em virtude de sua desconexão.</w:t>
      </w:r>
    </w:p>
    <w:p w14:paraId="26E438F3" w14:textId="7C241EB0" w:rsidR="00656315" w:rsidRPr="00CC573D" w:rsidRDefault="00A56287" w:rsidP="00656315">
      <w:pPr>
        <w:tabs>
          <w:tab w:val="left" w:pos="990"/>
          <w:tab w:val="left" w:pos="1418"/>
        </w:tabs>
        <w:spacing w:after="120"/>
        <w:rPr>
          <w:rFonts w:ascii="Arial" w:hAnsi="Arial" w:cs="Arial"/>
        </w:rPr>
      </w:pPr>
      <w:r w:rsidRPr="00CC573D">
        <w:rPr>
          <w:rFonts w:ascii="Arial" w:hAnsi="Arial" w:cs="Arial"/>
          <w:b/>
          <w:bCs/>
        </w:rPr>
        <w:t>15</w:t>
      </w:r>
      <w:r w:rsidR="00656315" w:rsidRPr="00CC573D">
        <w:rPr>
          <w:rFonts w:ascii="Arial" w:hAnsi="Arial" w:cs="Arial"/>
          <w:b/>
          <w:bCs/>
        </w:rPr>
        <w:t>.3</w:t>
      </w:r>
      <w:r w:rsidR="00656315" w:rsidRPr="00CC573D">
        <w:rPr>
          <w:rFonts w:ascii="Arial" w:hAnsi="Arial" w:cs="Arial"/>
        </w:rPr>
        <w:t xml:space="preserve"> </w:t>
      </w:r>
      <w:r w:rsidRPr="00CC573D">
        <w:rPr>
          <w:rFonts w:ascii="Arial" w:hAnsi="Arial" w:cs="Arial"/>
        </w:rPr>
        <w:t>A</w:t>
      </w:r>
      <w:r w:rsidR="00656315" w:rsidRPr="00CC573D">
        <w:rPr>
          <w:rFonts w:ascii="Arial" w:hAnsi="Arial" w:cs="Arial"/>
        </w:rPr>
        <w:t xml:space="preserve"> desconexão do pregoeiro</w:t>
      </w:r>
      <w:r w:rsidRPr="00CC573D">
        <w:rPr>
          <w:rFonts w:ascii="Arial" w:hAnsi="Arial" w:cs="Arial"/>
        </w:rPr>
        <w:t xml:space="preserve"> no decorrer da etapa de lances</w:t>
      </w:r>
      <w:r w:rsidR="00656315" w:rsidRPr="00CC573D">
        <w:rPr>
          <w:rFonts w:ascii="Arial" w:hAnsi="Arial" w:cs="Arial"/>
        </w:rPr>
        <w:t xml:space="preserve"> </w:t>
      </w:r>
      <w:r w:rsidRPr="00CC573D">
        <w:rPr>
          <w:rFonts w:ascii="Arial" w:hAnsi="Arial" w:cs="Arial"/>
        </w:rPr>
        <w:t>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14:paraId="19AE270C" w14:textId="768DEC51" w:rsidR="00656315" w:rsidRPr="00CC573D" w:rsidRDefault="007E26AC" w:rsidP="007E26AC">
      <w:pPr>
        <w:tabs>
          <w:tab w:val="left" w:pos="990"/>
          <w:tab w:val="left" w:pos="1418"/>
        </w:tabs>
        <w:spacing w:after="120"/>
        <w:rPr>
          <w:rFonts w:ascii="Arial" w:hAnsi="Arial" w:cs="Arial"/>
          <w:b/>
          <w:bCs/>
        </w:rPr>
      </w:pPr>
      <w:r w:rsidRPr="00CC573D">
        <w:rPr>
          <w:rFonts w:ascii="Arial" w:hAnsi="Arial" w:cs="Arial"/>
          <w:b/>
          <w:bCs/>
        </w:rPr>
        <w:t>15</w:t>
      </w:r>
      <w:r w:rsidR="00656315" w:rsidRPr="00CC573D">
        <w:rPr>
          <w:rFonts w:ascii="Arial" w:hAnsi="Arial" w:cs="Arial"/>
          <w:b/>
          <w:bCs/>
        </w:rPr>
        <w:t>.3.1</w:t>
      </w:r>
      <w:r w:rsidR="00656315" w:rsidRPr="00CC573D">
        <w:rPr>
          <w:rFonts w:ascii="Arial" w:hAnsi="Arial" w:cs="Arial"/>
        </w:rPr>
        <w:t xml:space="preserve"> Quando a desconexão do Pregoeiro persistir por tempo superior a 10 (dez) minutos, a sessão do pregão será suspensa, só sendo reiniciada após comunicação aos participantes no próprio </w:t>
      </w:r>
      <w:r w:rsidRPr="00CC573D">
        <w:rPr>
          <w:rFonts w:ascii="Arial" w:hAnsi="Arial" w:cs="Arial"/>
        </w:rPr>
        <w:t>endereço eletrônico http://www.comprasgovernamentais.gov.br.</w:t>
      </w:r>
    </w:p>
    <w:p w14:paraId="286E4131" w14:textId="3E4B4188" w:rsidR="007E26AC" w:rsidRPr="00CC573D" w:rsidRDefault="007E26AC" w:rsidP="001843CE">
      <w:pPr>
        <w:numPr>
          <w:ilvl w:val="0"/>
          <w:numId w:val="2"/>
        </w:numPr>
        <w:autoSpaceDE w:val="0"/>
        <w:autoSpaceDN w:val="0"/>
        <w:adjustRightInd w:val="0"/>
        <w:spacing w:after="120" w:line="240" w:lineRule="auto"/>
        <w:jc w:val="left"/>
        <w:rPr>
          <w:rFonts w:ascii="Arial" w:hAnsi="Arial" w:cs="Arial"/>
          <w:b/>
        </w:rPr>
      </w:pPr>
      <w:r w:rsidRPr="00CC573D">
        <w:rPr>
          <w:rFonts w:ascii="Arial" w:hAnsi="Arial" w:cs="Arial"/>
          <w:b/>
        </w:rPr>
        <w:t>GARANTIA</w:t>
      </w:r>
    </w:p>
    <w:p w14:paraId="7C45923F" w14:textId="77777777" w:rsidR="007E26AC" w:rsidRPr="00CC573D" w:rsidRDefault="007E26AC" w:rsidP="007E26AC">
      <w:pPr>
        <w:autoSpaceDE w:val="0"/>
        <w:autoSpaceDN w:val="0"/>
        <w:adjustRightInd w:val="0"/>
        <w:spacing w:after="120" w:line="240" w:lineRule="auto"/>
        <w:rPr>
          <w:rFonts w:ascii="Arial" w:hAnsi="Arial" w:cs="Arial"/>
        </w:rPr>
      </w:pPr>
      <w:r w:rsidRPr="00CC573D">
        <w:rPr>
          <w:rFonts w:ascii="Arial" w:hAnsi="Arial" w:cs="Arial"/>
          <w:b/>
        </w:rPr>
        <w:t>16.1 –</w:t>
      </w:r>
      <w:r w:rsidRPr="00CC573D">
        <w:rPr>
          <w:rFonts w:ascii="Arial" w:hAnsi="Arial" w:cs="Arial"/>
        </w:rPr>
        <w:t xml:space="preserve"> A ADJUDICATÁRIA prestará garantia de </w:t>
      </w:r>
      <w:r w:rsidRPr="00F00013">
        <w:rPr>
          <w:rFonts w:ascii="Arial" w:hAnsi="Arial" w:cs="Arial"/>
          <w:u w:val="single"/>
        </w:rPr>
        <w:t>2% (dois por cento) do valor total do Contrato</w:t>
      </w:r>
      <w:r w:rsidRPr="00CC573D">
        <w:rPr>
          <w:rFonts w:ascii="Arial" w:hAnsi="Arial" w:cs="Arial"/>
        </w:rPr>
        <w:t xml:space="preserve">, até o momento da sua assinatura ou da retirada do instrumento equivalente, em uma das modalidades previstas no art. 56, § 1º, da Lei Federal nº 8.666/93. </w:t>
      </w:r>
    </w:p>
    <w:p w14:paraId="22E8A461" w14:textId="77777777" w:rsidR="007E26AC" w:rsidRPr="00CC573D" w:rsidRDefault="007E26AC" w:rsidP="007E26AC">
      <w:pPr>
        <w:autoSpaceDE w:val="0"/>
        <w:autoSpaceDN w:val="0"/>
        <w:adjustRightInd w:val="0"/>
        <w:spacing w:after="120" w:line="240" w:lineRule="auto"/>
        <w:rPr>
          <w:rFonts w:ascii="Arial" w:hAnsi="Arial" w:cs="Arial"/>
        </w:rPr>
      </w:pPr>
      <w:r w:rsidRPr="00CC573D">
        <w:rPr>
          <w:rFonts w:ascii="Arial" w:hAnsi="Arial" w:cs="Arial"/>
          <w:b/>
        </w:rPr>
        <w:t>16.1.1 –</w:t>
      </w:r>
      <w:r w:rsidRPr="00CC573D">
        <w:rPr>
          <w:rFonts w:ascii="Arial" w:hAnsi="Arial" w:cs="Arial"/>
        </w:rPr>
        <w:t xml:space="preserve"> No caso de seguro-garantia, o instrumento deverá contemplar a possibilidade de sua renovação no período compreendido entre a data de assinatura do Contrato e a data de encerramento da sua execução e incluir a cobertura dos valores relativos a multas eventualmente aplicadas. </w:t>
      </w:r>
    </w:p>
    <w:p w14:paraId="145DB97B" w14:textId="77777777" w:rsidR="007E26AC" w:rsidRPr="00CC573D" w:rsidRDefault="007E26AC" w:rsidP="007E26AC">
      <w:pPr>
        <w:autoSpaceDE w:val="0"/>
        <w:autoSpaceDN w:val="0"/>
        <w:adjustRightInd w:val="0"/>
        <w:spacing w:after="120" w:line="240" w:lineRule="auto"/>
        <w:rPr>
          <w:rFonts w:ascii="Arial" w:hAnsi="Arial" w:cs="Arial"/>
        </w:rPr>
      </w:pPr>
      <w:r w:rsidRPr="00CC573D">
        <w:rPr>
          <w:rFonts w:ascii="Arial" w:hAnsi="Arial" w:cs="Arial"/>
          <w:b/>
        </w:rPr>
        <w:t>16.1.2 –</w:t>
      </w:r>
      <w:r w:rsidRPr="00CC573D">
        <w:rPr>
          <w:rFonts w:ascii="Arial" w:hAnsi="Arial" w:cs="Arial"/>
        </w:rPr>
        <w:t xml:space="preserve"> No caso de fiança bancária, deverá ser observado o padrão estabelecido pelo Decreto Municipal nº 26.244/06. </w:t>
      </w:r>
    </w:p>
    <w:p w14:paraId="491DA746" w14:textId="77777777" w:rsidR="007E26AC" w:rsidRPr="00CC573D" w:rsidRDefault="007E26AC" w:rsidP="007E26AC">
      <w:pPr>
        <w:autoSpaceDE w:val="0"/>
        <w:autoSpaceDN w:val="0"/>
        <w:adjustRightInd w:val="0"/>
        <w:spacing w:after="120" w:line="240" w:lineRule="auto"/>
        <w:rPr>
          <w:rFonts w:ascii="Arial" w:hAnsi="Arial" w:cs="Arial"/>
        </w:rPr>
      </w:pPr>
      <w:r w:rsidRPr="00CC573D">
        <w:rPr>
          <w:rFonts w:ascii="Arial" w:hAnsi="Arial" w:cs="Arial"/>
          <w:b/>
        </w:rPr>
        <w:t>16.2 –</w:t>
      </w:r>
      <w:r w:rsidRPr="00CC573D">
        <w:rPr>
          <w:rFonts w:ascii="Arial" w:hAnsi="Arial" w:cs="Arial"/>
        </w:rPr>
        <w:t xml:space="preserve"> O PREVI-RIO utilizará a garantia para assegurar as obrigações associadas ao Contrato, podendo recorrer a esta inclusive para cobrar valores de multas </w:t>
      </w:r>
      <w:r w:rsidRPr="00CC573D">
        <w:rPr>
          <w:rFonts w:ascii="Arial" w:hAnsi="Arial" w:cs="Arial"/>
        </w:rPr>
        <w:lastRenderedPageBreak/>
        <w:t xml:space="preserve">eventualmente aplicadas e ressarcir-se dos prejuízos que lhe forem causados em virtude do descumprimento das referidas obrigações. </w:t>
      </w:r>
    </w:p>
    <w:p w14:paraId="4D6E157D" w14:textId="77777777" w:rsidR="007E26AC" w:rsidRPr="00CC573D" w:rsidRDefault="007E26AC" w:rsidP="007E26AC">
      <w:pPr>
        <w:autoSpaceDE w:val="0"/>
        <w:autoSpaceDN w:val="0"/>
        <w:adjustRightInd w:val="0"/>
        <w:spacing w:after="120" w:line="240" w:lineRule="auto"/>
        <w:rPr>
          <w:rFonts w:ascii="Arial" w:hAnsi="Arial" w:cs="Arial"/>
        </w:rPr>
      </w:pPr>
      <w:r w:rsidRPr="00CC573D">
        <w:rPr>
          <w:rFonts w:ascii="Arial" w:hAnsi="Arial" w:cs="Arial"/>
          <w:b/>
        </w:rPr>
        <w:t>16.3 –</w:t>
      </w:r>
      <w:r w:rsidRPr="00CC573D">
        <w:rPr>
          <w:rFonts w:ascii="Arial" w:hAnsi="Arial" w:cs="Arial"/>
        </w:rPr>
        <w:t xml:space="preserve">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 </w:t>
      </w:r>
    </w:p>
    <w:p w14:paraId="64DBC18B" w14:textId="77777777" w:rsidR="007E26AC" w:rsidRPr="00CC573D" w:rsidRDefault="007E26AC" w:rsidP="007E26AC">
      <w:pPr>
        <w:autoSpaceDE w:val="0"/>
        <w:autoSpaceDN w:val="0"/>
        <w:adjustRightInd w:val="0"/>
        <w:spacing w:after="120" w:line="240" w:lineRule="auto"/>
        <w:rPr>
          <w:rFonts w:ascii="Arial" w:hAnsi="Arial" w:cs="Arial"/>
        </w:rPr>
      </w:pPr>
      <w:r w:rsidRPr="00CC573D">
        <w:rPr>
          <w:rFonts w:ascii="Arial" w:hAnsi="Arial" w:cs="Arial"/>
          <w:b/>
        </w:rPr>
        <w:t>16.4 –</w:t>
      </w:r>
      <w:r w:rsidRPr="00CC573D">
        <w:rPr>
          <w:rFonts w:ascii="Arial" w:hAnsi="Arial" w:cs="Arial"/>
        </w:rPr>
        <w:t xml:space="preserve"> Em caso de rescisão decorrente de falta imputável à CONTRATADA, a garantia reverterá integralmente ao CONTRATANTE, que promoverá a cobrança de eventual diferença que venha a ser apurada entre o importe da garantia prestada e o débito verificado. </w:t>
      </w:r>
    </w:p>
    <w:p w14:paraId="5EE1926D" w14:textId="77777777" w:rsidR="007E26AC" w:rsidRPr="00CC573D" w:rsidRDefault="007E26AC" w:rsidP="007E26AC">
      <w:pPr>
        <w:autoSpaceDE w:val="0"/>
        <w:autoSpaceDN w:val="0"/>
        <w:adjustRightInd w:val="0"/>
        <w:spacing w:after="120" w:line="240" w:lineRule="auto"/>
        <w:rPr>
          <w:rFonts w:ascii="Arial" w:hAnsi="Arial" w:cs="Arial"/>
        </w:rPr>
      </w:pPr>
      <w:r w:rsidRPr="00CC573D">
        <w:rPr>
          <w:rFonts w:ascii="Arial" w:hAnsi="Arial" w:cs="Arial"/>
          <w:b/>
        </w:rPr>
        <w:t>16.5 –</w:t>
      </w:r>
      <w:r w:rsidRPr="00CC573D">
        <w:rPr>
          <w:rFonts w:ascii="Arial" w:hAnsi="Arial" w:cs="Arial"/>
        </w:rPr>
        <w:t xml:space="preserve">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pelo PREVI-RIO, o que ocorrer por último, sob pena de rescisão administrativa do Contrato. </w:t>
      </w:r>
    </w:p>
    <w:p w14:paraId="3F7A90A7" w14:textId="77777777" w:rsidR="007E26AC" w:rsidRPr="00CC573D" w:rsidRDefault="007E26AC" w:rsidP="007E26AC">
      <w:pPr>
        <w:autoSpaceDE w:val="0"/>
        <w:autoSpaceDN w:val="0"/>
        <w:adjustRightInd w:val="0"/>
        <w:spacing w:after="120" w:line="240" w:lineRule="auto"/>
        <w:rPr>
          <w:rFonts w:ascii="Arial" w:hAnsi="Arial" w:cs="Arial"/>
        </w:rPr>
      </w:pPr>
      <w:r w:rsidRPr="00CC573D">
        <w:rPr>
          <w:rFonts w:ascii="Arial" w:hAnsi="Arial" w:cs="Arial"/>
          <w:b/>
        </w:rPr>
        <w:t>16.6 –</w:t>
      </w:r>
      <w:r w:rsidRPr="00CC573D">
        <w:rPr>
          <w:rFonts w:ascii="Arial" w:hAnsi="Arial" w:cs="Arial"/>
        </w:rPr>
        <w:t xml:space="preserve"> Caso o valor do Contrato seja alterado, de acordo com o art. 65 da Lei Federal nº 8.666/93, a CONTRATADA deverá complementar o valor da garantia para que seja mantido o percentual de 2% (dois por cento) do valor do Contrato.</w:t>
      </w:r>
    </w:p>
    <w:p w14:paraId="1F01D973" w14:textId="77777777" w:rsidR="007E26AC" w:rsidRPr="00CC573D" w:rsidRDefault="007E26AC" w:rsidP="007E26AC">
      <w:pPr>
        <w:autoSpaceDE w:val="0"/>
        <w:autoSpaceDN w:val="0"/>
        <w:adjustRightInd w:val="0"/>
        <w:spacing w:after="120" w:line="240" w:lineRule="auto"/>
        <w:rPr>
          <w:rFonts w:ascii="Arial" w:hAnsi="Arial" w:cs="Arial"/>
        </w:rPr>
      </w:pPr>
      <w:r w:rsidRPr="00CC573D">
        <w:rPr>
          <w:rFonts w:ascii="Arial" w:hAnsi="Arial" w:cs="Arial"/>
          <w:b/>
        </w:rPr>
        <w:t>16.7 –</w:t>
      </w:r>
      <w:r w:rsidRPr="00CC573D">
        <w:rPr>
          <w:rFonts w:ascii="Arial" w:hAnsi="Arial" w:cs="Arial"/>
        </w:rPr>
        <w:t xml:space="preserve"> Sempre que houver reajuste ou alteração do valor do Contrato, a garantia será complementada no prazo de 7 (sete) dias úteis do recebimento, pela CONTRATADA, do correspondente aviso, sob pena de aplicação das sanções previstas no RGCAF. </w:t>
      </w:r>
    </w:p>
    <w:p w14:paraId="28C7C679" w14:textId="24FFC4A1" w:rsidR="007E26AC" w:rsidRPr="00CC573D" w:rsidRDefault="007E26AC" w:rsidP="007E26AC">
      <w:pPr>
        <w:autoSpaceDE w:val="0"/>
        <w:autoSpaceDN w:val="0"/>
        <w:adjustRightInd w:val="0"/>
        <w:spacing w:after="120" w:line="240" w:lineRule="auto"/>
        <w:rPr>
          <w:rFonts w:ascii="Arial" w:hAnsi="Arial" w:cs="Arial"/>
        </w:rPr>
      </w:pPr>
      <w:r w:rsidRPr="00CC573D">
        <w:rPr>
          <w:rFonts w:ascii="Arial" w:hAnsi="Arial" w:cs="Arial"/>
          <w:b/>
        </w:rPr>
        <w:t>16.8 –</w:t>
      </w:r>
      <w:r w:rsidRPr="00CC573D">
        <w:rPr>
          <w:rFonts w:ascii="Arial" w:hAnsi="Arial" w:cs="Arial"/>
        </w:rPr>
        <w:t xml:space="preserve"> Os reforços do valor da garantia poderão ser igualmente prestados em uma das modalidades previstas no art. 56, § 1º, da Lei Federal nº 8.666/93. 16.9 – A garantia contratual somente será restituída após o integral cumprimento do Contrato, mediante ato liberatório da autoridade contratante, nos termos do artigo 465, do RGCAF, podendo ser retida, se necessário, para quitar eventuais obrigações da CONTRATADA.</w:t>
      </w:r>
    </w:p>
    <w:p w14:paraId="140E8E11" w14:textId="69C6AE44" w:rsidR="00B27510" w:rsidRPr="00CC573D" w:rsidRDefault="00B27510" w:rsidP="007E26AC">
      <w:pPr>
        <w:autoSpaceDE w:val="0"/>
        <w:autoSpaceDN w:val="0"/>
        <w:adjustRightInd w:val="0"/>
        <w:spacing w:after="120" w:line="240" w:lineRule="auto"/>
        <w:rPr>
          <w:rFonts w:ascii="Arial" w:hAnsi="Arial" w:cs="Arial"/>
        </w:rPr>
      </w:pPr>
      <w:r w:rsidRPr="00CC573D">
        <w:rPr>
          <w:rFonts w:ascii="Arial" w:hAnsi="Arial" w:cs="Arial"/>
          <w:b/>
        </w:rPr>
        <w:t>16.9 –</w:t>
      </w:r>
      <w:r w:rsidRPr="00CC573D">
        <w:rPr>
          <w:rFonts w:ascii="Arial" w:hAnsi="Arial" w:cs="Arial"/>
        </w:rPr>
        <w:t xml:space="preserve"> A garantia contratual somente será restituída após o integral cumprimento do Contrato, mediante ato liberatório da autoridade contratante, nos termos do artigo 465, do RGCAF, podendo ser retida, se necessário, para quitar eventuais obrigações da CONTRATADA.</w:t>
      </w:r>
    </w:p>
    <w:p w14:paraId="0241A869" w14:textId="77777777" w:rsidR="00F47952" w:rsidRPr="00CC573D" w:rsidRDefault="00F47952" w:rsidP="007E26AC">
      <w:pPr>
        <w:autoSpaceDE w:val="0"/>
        <w:autoSpaceDN w:val="0"/>
        <w:adjustRightInd w:val="0"/>
        <w:spacing w:after="120" w:line="240" w:lineRule="auto"/>
        <w:rPr>
          <w:rFonts w:ascii="Arial" w:hAnsi="Arial" w:cs="Arial"/>
        </w:rPr>
      </w:pPr>
    </w:p>
    <w:p w14:paraId="39FFFB12" w14:textId="4FBD9A9D" w:rsidR="007E26AC" w:rsidRPr="00CC573D" w:rsidRDefault="007E26AC" w:rsidP="007E26AC">
      <w:pPr>
        <w:autoSpaceDE w:val="0"/>
        <w:autoSpaceDN w:val="0"/>
        <w:adjustRightInd w:val="0"/>
        <w:spacing w:after="120" w:line="240" w:lineRule="auto"/>
        <w:rPr>
          <w:rFonts w:ascii="Arial" w:hAnsi="Arial" w:cs="Arial"/>
          <w:b/>
        </w:rPr>
      </w:pPr>
      <w:r w:rsidRPr="00CC573D">
        <w:rPr>
          <w:rFonts w:ascii="Arial" w:hAnsi="Arial" w:cs="Arial"/>
          <w:b/>
        </w:rPr>
        <w:t>17. ADJUDICAÇÃO, HOMOLOGAÇÃO E CONTRATAÇÃO.</w:t>
      </w:r>
    </w:p>
    <w:p w14:paraId="5B715ED2" w14:textId="0D40D303" w:rsidR="007E26AC" w:rsidRPr="00CC573D" w:rsidRDefault="007E26AC" w:rsidP="007E26AC">
      <w:pPr>
        <w:autoSpaceDE w:val="0"/>
        <w:autoSpaceDN w:val="0"/>
        <w:adjustRightInd w:val="0"/>
        <w:spacing w:after="120" w:line="240" w:lineRule="auto"/>
        <w:rPr>
          <w:rFonts w:ascii="Arial" w:hAnsi="Arial" w:cs="Arial"/>
        </w:rPr>
      </w:pPr>
      <w:r w:rsidRPr="00CC573D">
        <w:rPr>
          <w:rFonts w:ascii="Arial" w:hAnsi="Arial" w:cs="Arial"/>
          <w:b/>
        </w:rPr>
        <w:t>17.1 –</w:t>
      </w:r>
      <w:r w:rsidRPr="00CC573D">
        <w:rPr>
          <w:rFonts w:ascii="Arial" w:hAnsi="Arial" w:cs="Arial"/>
        </w:rPr>
        <w:t xml:space="preserve"> Não sendo interposto recurso, o Pregoeiro adjudicará o objeto do Pregão à licitante vencedora, com a posterior homologação do resultado pela sra. </w:t>
      </w:r>
      <w:r w:rsidRPr="00CC573D">
        <w:rPr>
          <w:rFonts w:ascii="Arial" w:hAnsi="Arial" w:cs="Arial"/>
        </w:rPr>
        <w:lastRenderedPageBreak/>
        <w:t>Presidente do PREVI-RIO. Havendo interposição de recurso, após o julgamento, a sra. Presidente do PREVI-RIO adjudicará e homologará o procedimento.</w:t>
      </w:r>
    </w:p>
    <w:p w14:paraId="2008C7BF" w14:textId="20600902" w:rsidR="00186DDF" w:rsidRPr="00CC573D" w:rsidRDefault="00186DDF" w:rsidP="007E26AC">
      <w:pPr>
        <w:autoSpaceDE w:val="0"/>
        <w:autoSpaceDN w:val="0"/>
        <w:adjustRightInd w:val="0"/>
        <w:spacing w:after="120" w:line="240" w:lineRule="auto"/>
        <w:rPr>
          <w:rFonts w:ascii="Arial" w:hAnsi="Arial" w:cs="Arial"/>
          <w:b/>
        </w:rPr>
      </w:pPr>
      <w:r w:rsidRPr="00CC573D">
        <w:rPr>
          <w:rFonts w:ascii="Arial" w:hAnsi="Arial" w:cs="Arial"/>
          <w:b/>
        </w:rPr>
        <w:t>17.2 –</w:t>
      </w:r>
      <w:r w:rsidRPr="00CC573D">
        <w:rPr>
          <w:rFonts w:ascii="Arial" w:hAnsi="Arial" w:cs="Arial"/>
        </w:rPr>
        <w:t xml:space="preserve"> Integram o instrumento substitutivo do termo de contrato, independentemente de transcrição, as prerrogativas constantes no art. 58, da Lei Federal n° 8.666/93.</w:t>
      </w:r>
    </w:p>
    <w:p w14:paraId="1A38B04E" w14:textId="02224413" w:rsidR="00656315" w:rsidRPr="00CC573D" w:rsidRDefault="00D21290" w:rsidP="00656315">
      <w:pPr>
        <w:pStyle w:val="Corpodetexto2"/>
        <w:tabs>
          <w:tab w:val="left" w:pos="1083"/>
        </w:tabs>
        <w:spacing w:after="120"/>
      </w:pPr>
      <w:r w:rsidRPr="00CC573D">
        <w:rPr>
          <w:b/>
          <w:bCs/>
        </w:rPr>
        <w:t xml:space="preserve">17.3 </w:t>
      </w:r>
      <w:r w:rsidRPr="00CC573D">
        <w:rPr>
          <w:b/>
        </w:rPr>
        <w:t xml:space="preserve">– </w:t>
      </w:r>
      <w:r w:rsidR="00656315" w:rsidRPr="00CC573D">
        <w:t>Uma vez homologado o resultado da lici</w:t>
      </w:r>
      <w:r w:rsidR="004815E9" w:rsidRPr="00CC573D">
        <w:t>tação pela autoridade superior,</w:t>
      </w:r>
      <w:r w:rsidR="00186DDF" w:rsidRPr="00CC573D">
        <w:t xml:space="preserve"> será a licitante vencedora convocada, com antecedência mínima de dois dias úteis, pelo PREVI-RIO,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retirada </w:t>
      </w:r>
      <w:r w:rsidR="007E26AC" w:rsidRPr="00CC573D">
        <w:t>da Nota de Empenho.</w:t>
      </w:r>
    </w:p>
    <w:p w14:paraId="53069A68" w14:textId="0A4018B0" w:rsidR="00656315" w:rsidRPr="00CC573D" w:rsidRDefault="004815E9" w:rsidP="00656315">
      <w:pPr>
        <w:pStyle w:val="Corpodetexto2"/>
        <w:tabs>
          <w:tab w:val="left" w:pos="1083"/>
        </w:tabs>
        <w:spacing w:after="120"/>
      </w:pPr>
      <w:r w:rsidRPr="00CC573D">
        <w:rPr>
          <w:b/>
          <w:bCs/>
        </w:rPr>
        <w:t xml:space="preserve">17.4 </w:t>
      </w:r>
      <w:r w:rsidRPr="00CC573D">
        <w:rPr>
          <w:b/>
        </w:rPr>
        <w:t xml:space="preserve">– </w:t>
      </w:r>
      <w:r w:rsidR="00656315" w:rsidRPr="00CC573D">
        <w:t xml:space="preserve">Deixando a </w:t>
      </w:r>
      <w:r w:rsidRPr="00CC573D">
        <w:t>ADJUDICATÁRIA</w:t>
      </w:r>
      <w:r w:rsidR="00656315" w:rsidRPr="00CC573D">
        <w:t xml:space="preserve"> de retirar a Nota de Empenho no prazo </w:t>
      </w:r>
      <w:r w:rsidRPr="00CC573D">
        <w:t>assinalado</w:t>
      </w:r>
      <w:r w:rsidR="00656315" w:rsidRPr="00CC573D">
        <w:t xml:space="preserve">, poderá o Pregoeiro, </w:t>
      </w:r>
      <w:r w:rsidRPr="00CC573D">
        <w:t xml:space="preserve">independentemente </w:t>
      </w:r>
      <w:r w:rsidR="00656315" w:rsidRPr="00CC573D">
        <w:t xml:space="preserve">da aplicação das sanções administrativas </w:t>
      </w:r>
      <w:r w:rsidRPr="00CC573D">
        <w:t>à</w:t>
      </w:r>
      <w:r w:rsidR="00656315" w:rsidRPr="00CC573D">
        <w:t xml:space="preserve"> faltos</w:t>
      </w:r>
      <w:r w:rsidRPr="00CC573D">
        <w:t>a</w:t>
      </w:r>
      <w:r w:rsidR="00656315" w:rsidRPr="00CC573D">
        <w:t xml:space="preserve">, examinar as ofertas subsequentes e a qualificação das licitantes por </w:t>
      </w:r>
      <w:r w:rsidRPr="00CC573D">
        <w:t>ordem de classificação, e assim,</w:t>
      </w:r>
      <w:r w:rsidR="00656315" w:rsidRPr="00CC573D">
        <w:t xml:space="preserve"> sucessivamente, </w:t>
      </w:r>
      <w:r w:rsidRPr="00CC573D">
        <w:t>observado o direito de preferência para as microempresas e empresas de pequeno porte, até a apuração de uma que atenda ao contido neste Edital, sendo a respectiva licitante declarada vencedora</w:t>
      </w:r>
      <w:r w:rsidR="007E26AC" w:rsidRPr="00CC573D">
        <w:t>.</w:t>
      </w:r>
    </w:p>
    <w:p w14:paraId="21D12E13" w14:textId="6D9B6E4B" w:rsidR="00656315" w:rsidRPr="00CC573D" w:rsidRDefault="004815E9" w:rsidP="00656315">
      <w:pPr>
        <w:pStyle w:val="Corpodetexto2"/>
        <w:tabs>
          <w:tab w:val="left" w:pos="1083"/>
        </w:tabs>
        <w:spacing w:after="120"/>
      </w:pPr>
      <w:r w:rsidRPr="00CC573D">
        <w:rPr>
          <w:b/>
          <w:bCs/>
        </w:rPr>
        <w:t xml:space="preserve">17.5 </w:t>
      </w:r>
      <w:r w:rsidRPr="00CC573D">
        <w:rPr>
          <w:b/>
        </w:rPr>
        <w:t xml:space="preserve">– </w:t>
      </w:r>
      <w:r w:rsidR="00656315" w:rsidRPr="00CC573D">
        <w:t xml:space="preserve">A </w:t>
      </w:r>
      <w:r w:rsidRPr="00CC573D">
        <w:t>ADJUDICATÁRIA</w:t>
      </w:r>
      <w:r w:rsidR="00656315" w:rsidRPr="00CC573D">
        <w:t xml:space="preserve"> deverá comprovar</w:t>
      </w:r>
      <w:r w:rsidRPr="00CC573D">
        <w:t xml:space="preserve"> no momento da retirada</w:t>
      </w:r>
      <w:r w:rsidR="00656315" w:rsidRPr="00CC573D">
        <w:t xml:space="preserve"> </w:t>
      </w:r>
      <w:r w:rsidRPr="00CC573D">
        <w:t xml:space="preserve">da Nota de Empenho, </w:t>
      </w:r>
      <w:r w:rsidR="00656315" w:rsidRPr="00CC573D">
        <w:t xml:space="preserve">a manutenção das condições demonstradas para habilitação no </w:t>
      </w:r>
      <w:r w:rsidRPr="00CC573D">
        <w:t>Edital</w:t>
      </w:r>
      <w:r w:rsidR="00656315" w:rsidRPr="00CC573D">
        <w:t>.</w:t>
      </w:r>
    </w:p>
    <w:p w14:paraId="10822976" w14:textId="3653905B" w:rsidR="00656315" w:rsidRPr="00CC573D" w:rsidRDefault="00783F38" w:rsidP="00656315">
      <w:pPr>
        <w:pStyle w:val="Corpodetexto2"/>
        <w:tabs>
          <w:tab w:val="left" w:pos="1083"/>
        </w:tabs>
        <w:spacing w:after="120"/>
      </w:pPr>
      <w:r w:rsidRPr="00CC573D">
        <w:rPr>
          <w:b/>
          <w:bCs/>
        </w:rPr>
        <w:t xml:space="preserve">17.6 </w:t>
      </w:r>
      <w:r w:rsidRPr="00CC573D">
        <w:rPr>
          <w:b/>
        </w:rPr>
        <w:t>–</w:t>
      </w:r>
      <w:r w:rsidRPr="00CC573D">
        <w:rPr>
          <w:b/>
          <w:bCs/>
        </w:rPr>
        <w:t xml:space="preserve"> </w:t>
      </w:r>
      <w:r w:rsidR="00656315" w:rsidRPr="00CC573D">
        <w:t xml:space="preserve">A </w:t>
      </w:r>
      <w:r w:rsidRPr="00CC573D">
        <w:t>CONTRATADA</w:t>
      </w:r>
      <w:r w:rsidR="00656315" w:rsidRPr="00CC573D">
        <w:t xml:space="preserve"> será responsável pela qualidade dos serviços executados e dos materiais empregados, em conformidade com as especificações do Termo de Referência, com as normas técnicas pertinentes, a ser atestada pelo PREVI-RIO. A ocorrência de desconformidade implicará no refazimento do(s) serviço(s) e na substituição das apólices recusadas, por não atender às especificações contidas no Termo de Referência que integra este Edital, sem que isso acarrete qualquer ônus para o PREVI-RIO envolvidos e sem prejuízo da </w:t>
      </w:r>
      <w:r w:rsidRPr="00CC573D">
        <w:t>aplicação das sanções cabíveis.</w:t>
      </w:r>
    </w:p>
    <w:p w14:paraId="1C91535E" w14:textId="52CFA033" w:rsidR="00656315" w:rsidRPr="00CC573D" w:rsidRDefault="00F47952" w:rsidP="00656315">
      <w:pPr>
        <w:pStyle w:val="Corpodetexto2"/>
        <w:spacing w:after="120"/>
      </w:pPr>
      <w:r w:rsidRPr="00CC573D">
        <w:rPr>
          <w:b/>
          <w:bCs/>
        </w:rPr>
        <w:t xml:space="preserve">17.7 </w:t>
      </w:r>
      <w:r w:rsidRPr="00CC573D">
        <w:rPr>
          <w:b/>
        </w:rPr>
        <w:t xml:space="preserve">– </w:t>
      </w:r>
      <w:r w:rsidR="00656315" w:rsidRPr="00CC573D">
        <w:t xml:space="preserve">A </w:t>
      </w:r>
      <w:r w:rsidR="00783F38" w:rsidRPr="00CC573D">
        <w:t>CONTRATADA</w:t>
      </w:r>
      <w:r w:rsidR="00656315" w:rsidRPr="00CC573D">
        <w:t xml:space="preserve"> será também responsável por todos os ônus, encargos e obrigações comerciais, fiscais, tributárias, previdenciárias e trabalhistas, por todas as despesas decorrentes de eventuais trabalhos noturnos, e por todos os danos e prejuízos que, a qualquer título, causar a terceiros, em especial Concessionários de serviços públicos, em virtude da execução dos serviços a seu encargo, respondend</w:t>
      </w:r>
      <w:r w:rsidRPr="00CC573D">
        <w:t>o por si e por seus sucessores.</w:t>
      </w:r>
    </w:p>
    <w:p w14:paraId="1669D585" w14:textId="269715E8" w:rsidR="00656315" w:rsidRPr="00CC573D" w:rsidRDefault="00F47952" w:rsidP="00656315">
      <w:pPr>
        <w:pStyle w:val="Corpodetexto2"/>
        <w:tabs>
          <w:tab w:val="left" w:pos="1083"/>
        </w:tabs>
        <w:spacing w:after="120"/>
      </w:pPr>
      <w:r w:rsidRPr="00CC573D">
        <w:rPr>
          <w:b/>
          <w:bCs/>
        </w:rPr>
        <w:t xml:space="preserve">17.8 </w:t>
      </w:r>
      <w:r w:rsidRPr="00CC573D">
        <w:rPr>
          <w:b/>
        </w:rPr>
        <w:t xml:space="preserve">– </w:t>
      </w:r>
      <w:r w:rsidR="00656315" w:rsidRPr="00CC573D">
        <w:t>O ato do recebimento do objeto da licitação não implica a sua aceitação definitiva e não excluirá a licitante quanto de sua responsabilidade no que concerne à</w:t>
      </w:r>
      <w:r w:rsidRPr="00CC573D">
        <w:t xml:space="preserve"> qualidade do serviço prestado.</w:t>
      </w:r>
    </w:p>
    <w:p w14:paraId="75310A22" w14:textId="4E6E20C8" w:rsidR="00656315" w:rsidRPr="00CC573D" w:rsidRDefault="00F47952" w:rsidP="00656315">
      <w:pPr>
        <w:pStyle w:val="Corpodetexto2"/>
        <w:tabs>
          <w:tab w:val="left" w:pos="1083"/>
        </w:tabs>
        <w:spacing w:after="120"/>
      </w:pPr>
      <w:r w:rsidRPr="00CC573D">
        <w:rPr>
          <w:b/>
          <w:bCs/>
        </w:rPr>
        <w:t xml:space="preserve">17.9 </w:t>
      </w:r>
      <w:r w:rsidRPr="00CC573D">
        <w:rPr>
          <w:b/>
        </w:rPr>
        <w:t xml:space="preserve">– </w:t>
      </w:r>
      <w:r w:rsidR="00656315" w:rsidRPr="00CC573D">
        <w:t xml:space="preserve">A Fiscalização da apólice de seguros caberá à Comissão de Fiscalização designada pelo PREVI-RIO. </w:t>
      </w:r>
    </w:p>
    <w:p w14:paraId="71EC6E72" w14:textId="77777777" w:rsidR="00F47952" w:rsidRPr="00CC573D" w:rsidRDefault="00F47952" w:rsidP="00656315">
      <w:pPr>
        <w:pStyle w:val="Corpodetexto2"/>
        <w:tabs>
          <w:tab w:val="left" w:pos="1083"/>
        </w:tabs>
        <w:spacing w:after="120"/>
      </w:pPr>
    </w:p>
    <w:p w14:paraId="4BC9268C" w14:textId="56095ACC" w:rsidR="00656315" w:rsidRPr="00CC573D" w:rsidRDefault="00F47952" w:rsidP="001843CE">
      <w:pPr>
        <w:pStyle w:val="PargrafodaLista"/>
        <w:numPr>
          <w:ilvl w:val="0"/>
          <w:numId w:val="16"/>
        </w:numPr>
        <w:autoSpaceDE w:val="0"/>
        <w:autoSpaceDN w:val="0"/>
        <w:adjustRightInd w:val="0"/>
        <w:spacing w:after="120" w:line="240" w:lineRule="auto"/>
        <w:jc w:val="left"/>
        <w:rPr>
          <w:rFonts w:ascii="Arial" w:hAnsi="Arial" w:cs="Arial"/>
          <w:b/>
        </w:rPr>
      </w:pPr>
      <w:r w:rsidRPr="00CC573D">
        <w:rPr>
          <w:rFonts w:ascii="Arial" w:hAnsi="Arial" w:cs="Arial"/>
          <w:b/>
        </w:rPr>
        <w:t>CONDIÇÕES</w:t>
      </w:r>
      <w:r w:rsidR="00656315" w:rsidRPr="00CC573D">
        <w:rPr>
          <w:rFonts w:ascii="Arial" w:hAnsi="Arial" w:cs="Arial"/>
          <w:b/>
        </w:rPr>
        <w:t xml:space="preserve"> DE PAGAMENTO</w:t>
      </w:r>
    </w:p>
    <w:p w14:paraId="6DB8FE0F" w14:textId="72DE242C" w:rsidR="00F47952" w:rsidRPr="00CC573D" w:rsidRDefault="00F47952" w:rsidP="000B1D2F">
      <w:pPr>
        <w:autoSpaceDE w:val="0"/>
        <w:autoSpaceDN w:val="0"/>
        <w:adjustRightInd w:val="0"/>
        <w:spacing w:after="120" w:line="240" w:lineRule="auto"/>
        <w:rPr>
          <w:rFonts w:ascii="Arial" w:hAnsi="Arial" w:cs="Arial"/>
        </w:rPr>
      </w:pPr>
      <w:r w:rsidRPr="00CC573D">
        <w:rPr>
          <w:rFonts w:ascii="Arial" w:hAnsi="Arial" w:cs="Arial"/>
          <w:b/>
        </w:rPr>
        <w:t>18.1 –</w:t>
      </w:r>
      <w:r w:rsidRPr="00CC573D">
        <w:rPr>
          <w:rFonts w:ascii="Arial" w:hAnsi="Arial" w:cs="Arial"/>
        </w:rPr>
        <w:t xml:space="preserve"> Os pagamentos deverão ser efetuados após a regular liquidação da despesa, nos termos do art. 63 da Lei Federal nº 4.320/64, observado o disposto no art. 73 da Lei Federal nº 8.666/93. O prazo para pagamento será de 30 (trinta) dias, contados da data do protocolo do documento de cobrança no PREVI-RIO e obedecido o disposto na legislação.</w:t>
      </w:r>
    </w:p>
    <w:p w14:paraId="5AEB5857" w14:textId="23FEB92F" w:rsidR="000B1D2F" w:rsidRPr="00CC573D" w:rsidRDefault="000B1D2F" w:rsidP="000B1D2F">
      <w:pPr>
        <w:autoSpaceDE w:val="0"/>
        <w:autoSpaceDN w:val="0"/>
        <w:adjustRightInd w:val="0"/>
        <w:spacing w:after="120" w:line="240" w:lineRule="auto"/>
        <w:rPr>
          <w:rFonts w:ascii="Arial" w:hAnsi="Arial" w:cs="Arial"/>
        </w:rPr>
      </w:pPr>
      <w:r w:rsidRPr="00CC573D">
        <w:rPr>
          <w:rFonts w:ascii="Arial" w:hAnsi="Arial" w:cs="Arial"/>
          <w:b/>
        </w:rPr>
        <w:t>18.2 –</w:t>
      </w:r>
      <w:r w:rsidRPr="00CC573D">
        <w:rPr>
          <w:rFonts w:ascii="Arial" w:hAnsi="Arial" w:cs="Arial"/>
        </w:rPr>
        <w:t xml:space="preserve"> A CONTRATADA deverá apresentar juntamente com o documento de cobrança, </w:t>
      </w:r>
      <w:r w:rsidR="006809F0" w:rsidRPr="00CC573D">
        <w:rPr>
          <w:rFonts w:ascii="Arial" w:hAnsi="Arial" w:cs="Arial"/>
        </w:rPr>
        <w:t>Prova de Regularidade perante o Fundo de Garantia por Tempo de Serviço – CRF-FGTS</w:t>
      </w:r>
      <w:r w:rsidRPr="00CC573D">
        <w:rPr>
          <w:rFonts w:ascii="Arial" w:hAnsi="Arial" w:cs="Arial"/>
        </w:rPr>
        <w:t>, assim como Certidão Negativa de Débitos Trabalhistas – CNDT ou Certidão Positiva de Débitos Trabalhistas com efeito negativo válida, declaração de regularidade trabalhista, na forma do Anexo V.</w:t>
      </w:r>
    </w:p>
    <w:p w14:paraId="54BFAD3F" w14:textId="16B492F3" w:rsidR="00CA1ACD" w:rsidRPr="00CC573D" w:rsidRDefault="00CA1ACD" w:rsidP="000B1D2F">
      <w:pPr>
        <w:autoSpaceDE w:val="0"/>
        <w:autoSpaceDN w:val="0"/>
        <w:adjustRightInd w:val="0"/>
        <w:spacing w:after="120" w:line="240" w:lineRule="auto"/>
        <w:rPr>
          <w:rFonts w:ascii="Arial" w:hAnsi="Arial" w:cs="Arial"/>
          <w:b/>
        </w:rPr>
      </w:pPr>
      <w:r w:rsidRPr="00CC573D">
        <w:rPr>
          <w:rFonts w:ascii="Arial" w:hAnsi="Arial" w:cs="Arial"/>
          <w:b/>
        </w:rPr>
        <w:t>18.3 –</w:t>
      </w:r>
      <w:r w:rsidRPr="00CC573D">
        <w:rPr>
          <w:rFonts w:ascii="Arial" w:hAnsi="Arial" w:cs="Arial"/>
        </w:rPr>
        <w:t xml:space="preserve">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PREVI-RIO e a data do efetivo pagamento, limitado ao percentual de 12% (doze por cento) ao ano.</w:t>
      </w:r>
    </w:p>
    <w:p w14:paraId="56B13AEB" w14:textId="7C2022A2" w:rsidR="00656315" w:rsidRPr="00CC573D" w:rsidRDefault="006809F0" w:rsidP="00656315">
      <w:pPr>
        <w:tabs>
          <w:tab w:val="left" w:pos="1083"/>
        </w:tabs>
        <w:autoSpaceDE w:val="0"/>
        <w:autoSpaceDN w:val="0"/>
        <w:adjustRightInd w:val="0"/>
        <w:spacing w:after="120"/>
        <w:rPr>
          <w:rFonts w:ascii="Arial" w:hAnsi="Arial" w:cs="Arial"/>
        </w:rPr>
      </w:pPr>
      <w:r>
        <w:rPr>
          <w:rFonts w:ascii="Arial" w:hAnsi="Arial" w:cs="Arial"/>
          <w:b/>
        </w:rPr>
        <w:t>18.4</w:t>
      </w:r>
      <w:r w:rsidR="00F16C22" w:rsidRPr="00CC573D">
        <w:rPr>
          <w:rFonts w:ascii="Arial" w:hAnsi="Arial" w:cs="Arial"/>
          <w:b/>
        </w:rPr>
        <w:t xml:space="preserve"> –</w:t>
      </w:r>
      <w:r w:rsidR="00F16C22" w:rsidRPr="00CC573D">
        <w:rPr>
          <w:rFonts w:ascii="Arial" w:hAnsi="Arial" w:cs="Arial"/>
        </w:rPr>
        <w:t xml:space="preserve"> O pagamento será efetuado à CONTRATADA através de crédito em conta corrente aberta em banco a ser indicado pelo CONTRATANTE, a qual deverá ser cadastrada junto à Coordenação do Tesouro Municipal.</w:t>
      </w:r>
    </w:p>
    <w:p w14:paraId="2AEADEE8" w14:textId="12FDB940" w:rsidR="00F16C22" w:rsidRPr="00CC573D" w:rsidRDefault="00F16C22" w:rsidP="00656315">
      <w:pPr>
        <w:tabs>
          <w:tab w:val="left" w:pos="1083"/>
        </w:tabs>
        <w:autoSpaceDE w:val="0"/>
        <w:autoSpaceDN w:val="0"/>
        <w:adjustRightInd w:val="0"/>
        <w:spacing w:after="120"/>
        <w:rPr>
          <w:rFonts w:ascii="Arial" w:hAnsi="Arial" w:cs="Arial"/>
          <w:b/>
        </w:rPr>
      </w:pPr>
      <w:r w:rsidRPr="00CC573D">
        <w:rPr>
          <w:rFonts w:ascii="Arial" w:hAnsi="Arial" w:cs="Arial"/>
          <w:b/>
        </w:rPr>
        <w:t>19. REAJUSTE</w:t>
      </w:r>
    </w:p>
    <w:p w14:paraId="3470B951" w14:textId="5362AD3E" w:rsidR="00F16C22" w:rsidRPr="00CC573D" w:rsidRDefault="00F16C22" w:rsidP="00656315">
      <w:pPr>
        <w:tabs>
          <w:tab w:val="left" w:pos="1083"/>
        </w:tabs>
        <w:autoSpaceDE w:val="0"/>
        <w:autoSpaceDN w:val="0"/>
        <w:adjustRightInd w:val="0"/>
        <w:spacing w:after="120"/>
        <w:rPr>
          <w:rFonts w:ascii="Arial" w:hAnsi="Arial" w:cs="Arial"/>
        </w:rPr>
      </w:pPr>
      <w:r w:rsidRPr="00CC573D">
        <w:rPr>
          <w:rFonts w:ascii="Arial" w:hAnsi="Arial" w:cs="Arial"/>
          <w:b/>
        </w:rPr>
        <w:t>19.1 –</w:t>
      </w:r>
      <w:r w:rsidRPr="00CC573D">
        <w:rPr>
          <w:rFonts w:ascii="Arial" w:hAnsi="Arial" w:cs="Arial"/>
        </w:rPr>
        <w:t xml:space="preserve"> Somente ocorrerá reajustamento do Contrato decorrido o prazo de 24 (vinte e quatro) meses contados da data da retirada do instrumento equivalente.</w:t>
      </w:r>
    </w:p>
    <w:p w14:paraId="3498ADD2" w14:textId="77777777" w:rsidR="00F16C22" w:rsidRPr="00CC573D" w:rsidRDefault="00F16C22" w:rsidP="00656315">
      <w:pPr>
        <w:tabs>
          <w:tab w:val="left" w:pos="1083"/>
        </w:tabs>
        <w:autoSpaceDE w:val="0"/>
        <w:autoSpaceDN w:val="0"/>
        <w:adjustRightInd w:val="0"/>
        <w:spacing w:after="120"/>
        <w:rPr>
          <w:rFonts w:ascii="Arial" w:hAnsi="Arial" w:cs="Arial"/>
        </w:rPr>
      </w:pPr>
      <w:r w:rsidRPr="00CC573D">
        <w:rPr>
          <w:rFonts w:ascii="Arial" w:hAnsi="Arial" w:cs="Arial"/>
          <w:b/>
        </w:rPr>
        <w:t>19.2 –</w:t>
      </w:r>
      <w:r w:rsidRPr="00CC573D">
        <w:rPr>
          <w:rFonts w:ascii="Arial" w:hAnsi="Arial" w:cs="Arial"/>
        </w:rPr>
        <w:t xml:space="preserve"> Os preços serão reajustados de acordo com a variação do Índice de Preços ao Consumidor Amplo Especial – IPCA-E do Instituto Brasileiro de Geografia e Estatística – IBGE, calculado por meio da seguinte fórmula: </w:t>
      </w:r>
    </w:p>
    <w:p w14:paraId="221C0341" w14:textId="77777777" w:rsidR="00F16C22" w:rsidRPr="00CC573D" w:rsidRDefault="00F16C22" w:rsidP="00656315">
      <w:pPr>
        <w:tabs>
          <w:tab w:val="left" w:pos="1083"/>
        </w:tabs>
        <w:autoSpaceDE w:val="0"/>
        <w:autoSpaceDN w:val="0"/>
        <w:adjustRightInd w:val="0"/>
        <w:spacing w:after="120"/>
        <w:rPr>
          <w:rFonts w:ascii="Arial" w:hAnsi="Arial" w:cs="Arial"/>
        </w:rPr>
      </w:pPr>
      <w:r w:rsidRPr="00CC573D">
        <w:rPr>
          <w:rFonts w:ascii="Arial" w:hAnsi="Arial" w:cs="Arial"/>
        </w:rPr>
        <w:t xml:space="preserve">R = </w:t>
      </w:r>
      <w:proofErr w:type="spellStart"/>
      <w:r w:rsidRPr="00CC573D">
        <w:rPr>
          <w:rFonts w:ascii="Arial" w:hAnsi="Arial" w:cs="Arial"/>
        </w:rPr>
        <w:t>Po</w:t>
      </w:r>
      <w:proofErr w:type="spellEnd"/>
      <w:r w:rsidRPr="00CC573D">
        <w:rPr>
          <w:rFonts w:ascii="Arial" w:hAnsi="Arial" w:cs="Arial"/>
        </w:rPr>
        <w:t xml:space="preserve"> [(</w:t>
      </w:r>
      <w:proofErr w:type="spellStart"/>
      <w:r w:rsidRPr="00CC573D">
        <w:rPr>
          <w:rFonts w:ascii="Arial" w:hAnsi="Arial" w:cs="Arial"/>
        </w:rPr>
        <w:t>I-Io</w:t>
      </w:r>
      <w:proofErr w:type="spellEnd"/>
      <w:r w:rsidRPr="00CC573D">
        <w:rPr>
          <w:rFonts w:ascii="Arial" w:hAnsi="Arial" w:cs="Arial"/>
        </w:rPr>
        <w:t>)/</w:t>
      </w:r>
      <w:proofErr w:type="spellStart"/>
      <w:r w:rsidRPr="00CC573D">
        <w:rPr>
          <w:rFonts w:ascii="Arial" w:hAnsi="Arial" w:cs="Arial"/>
        </w:rPr>
        <w:t>Io</w:t>
      </w:r>
      <w:proofErr w:type="spellEnd"/>
      <w:r w:rsidRPr="00CC573D">
        <w:rPr>
          <w:rFonts w:ascii="Arial" w:hAnsi="Arial" w:cs="Arial"/>
        </w:rPr>
        <w:t xml:space="preserve">] </w:t>
      </w:r>
    </w:p>
    <w:p w14:paraId="7A88E825" w14:textId="77777777" w:rsidR="00F16C22" w:rsidRPr="00CC573D" w:rsidRDefault="00F16C22" w:rsidP="00656315">
      <w:pPr>
        <w:tabs>
          <w:tab w:val="left" w:pos="1083"/>
        </w:tabs>
        <w:autoSpaceDE w:val="0"/>
        <w:autoSpaceDN w:val="0"/>
        <w:adjustRightInd w:val="0"/>
        <w:spacing w:after="120"/>
        <w:rPr>
          <w:rFonts w:ascii="Arial" w:hAnsi="Arial" w:cs="Arial"/>
        </w:rPr>
      </w:pPr>
      <w:r w:rsidRPr="00CC573D">
        <w:rPr>
          <w:rFonts w:ascii="Arial" w:hAnsi="Arial" w:cs="Arial"/>
        </w:rPr>
        <w:t xml:space="preserve">Onde: R = valor do reajuste; </w:t>
      </w:r>
    </w:p>
    <w:p w14:paraId="10F14236" w14:textId="77777777" w:rsidR="00F16C22" w:rsidRPr="00CC573D" w:rsidRDefault="00F16C22" w:rsidP="00656315">
      <w:pPr>
        <w:tabs>
          <w:tab w:val="left" w:pos="1083"/>
        </w:tabs>
        <w:autoSpaceDE w:val="0"/>
        <w:autoSpaceDN w:val="0"/>
        <w:adjustRightInd w:val="0"/>
        <w:spacing w:after="120"/>
        <w:rPr>
          <w:rFonts w:ascii="Arial" w:hAnsi="Arial" w:cs="Arial"/>
        </w:rPr>
      </w:pPr>
      <w:r w:rsidRPr="00CC573D">
        <w:rPr>
          <w:rFonts w:ascii="Arial" w:hAnsi="Arial" w:cs="Arial"/>
        </w:rPr>
        <w:t xml:space="preserve">I = índice IPCA-E mensal relativo ao mês anterior ao de aniversário do Contrato; </w:t>
      </w:r>
    </w:p>
    <w:p w14:paraId="0006D9D5" w14:textId="77777777" w:rsidR="00621CDD" w:rsidRPr="00CC573D" w:rsidRDefault="00F16C22" w:rsidP="00656315">
      <w:pPr>
        <w:tabs>
          <w:tab w:val="left" w:pos="1083"/>
        </w:tabs>
        <w:autoSpaceDE w:val="0"/>
        <w:autoSpaceDN w:val="0"/>
        <w:adjustRightInd w:val="0"/>
        <w:spacing w:after="120"/>
        <w:rPr>
          <w:rFonts w:ascii="Arial" w:hAnsi="Arial" w:cs="Arial"/>
        </w:rPr>
      </w:pPr>
      <w:r w:rsidRPr="00CC573D">
        <w:rPr>
          <w:rFonts w:ascii="Arial" w:hAnsi="Arial" w:cs="Arial"/>
        </w:rPr>
        <w:t xml:space="preserve">Io = índice do IPCA-E mensal relativo ao mês anterior ao da apresentação da Proposta; </w:t>
      </w:r>
    </w:p>
    <w:p w14:paraId="0B9CFA12" w14:textId="21DF64F2" w:rsidR="00F16C22" w:rsidRPr="00CC573D" w:rsidRDefault="00F16C22" w:rsidP="00656315">
      <w:pPr>
        <w:tabs>
          <w:tab w:val="left" w:pos="1083"/>
        </w:tabs>
        <w:autoSpaceDE w:val="0"/>
        <w:autoSpaceDN w:val="0"/>
        <w:adjustRightInd w:val="0"/>
        <w:spacing w:after="120"/>
        <w:rPr>
          <w:rFonts w:ascii="Arial" w:hAnsi="Arial" w:cs="Arial"/>
        </w:rPr>
      </w:pPr>
      <w:proofErr w:type="spellStart"/>
      <w:r w:rsidRPr="00CC573D">
        <w:rPr>
          <w:rFonts w:ascii="Arial" w:hAnsi="Arial" w:cs="Arial"/>
        </w:rPr>
        <w:t>Po</w:t>
      </w:r>
      <w:proofErr w:type="spellEnd"/>
      <w:r w:rsidRPr="00CC573D">
        <w:rPr>
          <w:rFonts w:ascii="Arial" w:hAnsi="Arial" w:cs="Arial"/>
        </w:rPr>
        <w:t xml:space="preserve"> = preço unitário contratual, objeto do reajustamento.</w:t>
      </w:r>
    </w:p>
    <w:p w14:paraId="123063F9" w14:textId="22006380" w:rsidR="00621CDD" w:rsidRPr="00CC573D" w:rsidRDefault="00621CDD" w:rsidP="00656315">
      <w:pPr>
        <w:tabs>
          <w:tab w:val="left" w:pos="1083"/>
        </w:tabs>
        <w:autoSpaceDE w:val="0"/>
        <w:autoSpaceDN w:val="0"/>
        <w:adjustRightInd w:val="0"/>
        <w:spacing w:after="120"/>
        <w:rPr>
          <w:rFonts w:ascii="Arial" w:hAnsi="Arial" w:cs="Arial"/>
        </w:rPr>
      </w:pPr>
      <w:r w:rsidRPr="00CC573D">
        <w:rPr>
          <w:rFonts w:ascii="Arial" w:hAnsi="Arial" w:cs="Arial"/>
          <w:b/>
        </w:rPr>
        <w:t>19.3 –</w:t>
      </w:r>
      <w:r w:rsidRPr="00CC573D">
        <w:rPr>
          <w:rFonts w:ascii="Arial" w:hAnsi="Arial" w:cs="Arial"/>
        </w:rPr>
        <w:t xml:space="preserve"> Caso o índice previsto neste Edital seja extinto ou de alguma forma não possa mais ser aplicado, será adotado outro índice que reflita a perda do poder </w:t>
      </w:r>
      <w:r w:rsidRPr="00CC573D">
        <w:rPr>
          <w:rFonts w:ascii="Arial" w:hAnsi="Arial" w:cs="Arial"/>
        </w:rPr>
        <w:lastRenderedPageBreak/>
        <w:t>aquisitivo da moeda. Neste caso, a variação do índice deverá ser calculada por meio da fórmula consignada no item anterior.</w:t>
      </w:r>
    </w:p>
    <w:p w14:paraId="216F8B65" w14:textId="77777777" w:rsidR="00621CDD" w:rsidRPr="00CC573D" w:rsidRDefault="00621CDD" w:rsidP="00656315">
      <w:pPr>
        <w:tabs>
          <w:tab w:val="left" w:pos="1083"/>
        </w:tabs>
        <w:autoSpaceDE w:val="0"/>
        <w:autoSpaceDN w:val="0"/>
        <w:adjustRightInd w:val="0"/>
        <w:spacing w:after="120"/>
        <w:rPr>
          <w:rFonts w:ascii="Arial" w:hAnsi="Arial" w:cs="Arial"/>
          <w:b/>
        </w:rPr>
      </w:pPr>
    </w:p>
    <w:p w14:paraId="682E4021" w14:textId="5173FC8A" w:rsidR="00656315" w:rsidRPr="00CC573D" w:rsidRDefault="00656315" w:rsidP="001843CE">
      <w:pPr>
        <w:pStyle w:val="PargrafodaLista"/>
        <w:numPr>
          <w:ilvl w:val="0"/>
          <w:numId w:val="17"/>
        </w:numPr>
        <w:autoSpaceDE w:val="0"/>
        <w:autoSpaceDN w:val="0"/>
        <w:adjustRightInd w:val="0"/>
        <w:spacing w:after="120"/>
        <w:rPr>
          <w:rFonts w:ascii="Arial" w:hAnsi="Arial" w:cs="Arial"/>
          <w:b/>
        </w:rPr>
      </w:pPr>
      <w:r w:rsidRPr="00CC573D">
        <w:rPr>
          <w:rFonts w:ascii="Arial" w:hAnsi="Arial" w:cs="Arial"/>
          <w:b/>
        </w:rPr>
        <w:t>SANÇÕES ADMINISTRATIVAS</w:t>
      </w:r>
    </w:p>
    <w:p w14:paraId="3BD12A4D" w14:textId="079706B2" w:rsidR="00621CDD" w:rsidRPr="00CC573D" w:rsidRDefault="00621CDD" w:rsidP="00621CDD">
      <w:pPr>
        <w:autoSpaceDE w:val="0"/>
        <w:autoSpaceDN w:val="0"/>
        <w:adjustRightInd w:val="0"/>
        <w:spacing w:after="120"/>
        <w:rPr>
          <w:rFonts w:ascii="Arial" w:hAnsi="Arial" w:cs="Arial"/>
        </w:rPr>
      </w:pPr>
      <w:r w:rsidRPr="00CC573D">
        <w:rPr>
          <w:rFonts w:ascii="Arial" w:hAnsi="Arial" w:cs="Arial"/>
          <w:b/>
        </w:rPr>
        <w:t>20.1 –</w:t>
      </w:r>
      <w:r w:rsidRPr="00CC573D">
        <w:rPr>
          <w:rFonts w:ascii="Arial" w:hAnsi="Arial" w:cs="Arial"/>
        </w:rPr>
        <w:t xml:space="preserve"> A recusa da ADJUDICATÁRIA em retirar a Nota de Empenho dentro do prazo estabelecido caracteriza o descumprimento total das obrigações assumidas, independentemente do disposto no subitem 17.4, sujeitando-a às penalidades previstas no subitem 20.2.</w:t>
      </w:r>
    </w:p>
    <w:p w14:paraId="407E7BB5" w14:textId="77777777" w:rsidR="00621CDD" w:rsidRPr="00CC573D" w:rsidRDefault="00621CDD" w:rsidP="00621CDD">
      <w:pPr>
        <w:autoSpaceDE w:val="0"/>
        <w:autoSpaceDN w:val="0"/>
        <w:adjustRightInd w:val="0"/>
        <w:spacing w:after="120"/>
        <w:rPr>
          <w:rFonts w:ascii="Arial" w:hAnsi="Arial" w:cs="Arial"/>
        </w:rPr>
      </w:pPr>
      <w:r w:rsidRPr="00CC573D">
        <w:rPr>
          <w:rFonts w:ascii="Arial" w:hAnsi="Arial" w:cs="Arial"/>
          <w:b/>
        </w:rPr>
        <w:t>20.2 –</w:t>
      </w:r>
      <w:r w:rsidRPr="00CC573D">
        <w:rPr>
          <w:rFonts w:ascii="Arial" w:hAnsi="Arial" w:cs="Arial"/>
        </w:rPr>
        <w:t xml:space="preserve"> Pelo descumprimento total ou parcial do Contrato, o PREVI-RIO poderá, sem prejuízo responsabilidade civil e criminal que couber, aplicar as seguintes sanções, previstas nos artigos 7º da Lei Federal nº 10.520/02 e 87 da Lei Federal n° 8.666/93 e art. 589 do RGCAF: </w:t>
      </w:r>
    </w:p>
    <w:p w14:paraId="300D48C8" w14:textId="77777777" w:rsidR="00621CDD" w:rsidRPr="00CC573D" w:rsidRDefault="00621CDD" w:rsidP="00621CDD">
      <w:pPr>
        <w:autoSpaceDE w:val="0"/>
        <w:autoSpaceDN w:val="0"/>
        <w:adjustRightInd w:val="0"/>
        <w:spacing w:after="120"/>
        <w:rPr>
          <w:rFonts w:ascii="Arial" w:hAnsi="Arial" w:cs="Arial"/>
        </w:rPr>
      </w:pPr>
      <w:r w:rsidRPr="00CC573D">
        <w:rPr>
          <w:rFonts w:ascii="Arial" w:hAnsi="Arial" w:cs="Arial"/>
        </w:rPr>
        <w:t xml:space="preserve">(a) Advertência; </w:t>
      </w:r>
    </w:p>
    <w:p w14:paraId="12CC2A34" w14:textId="77777777" w:rsidR="00621CDD" w:rsidRPr="00CC573D" w:rsidRDefault="00621CDD" w:rsidP="00621CDD">
      <w:pPr>
        <w:autoSpaceDE w:val="0"/>
        <w:autoSpaceDN w:val="0"/>
        <w:adjustRightInd w:val="0"/>
        <w:spacing w:after="120"/>
        <w:rPr>
          <w:rFonts w:ascii="Arial" w:hAnsi="Arial" w:cs="Arial"/>
        </w:rPr>
      </w:pPr>
      <w:r w:rsidRPr="00CC573D">
        <w:rPr>
          <w:rFonts w:ascii="Arial" w:hAnsi="Arial" w:cs="Arial"/>
        </w:rPr>
        <w:t xml:space="preserve">(b) Multa de mora de até 1% (um por cento) por dia útil sobre o valor do Contrato ou do saldo não atendido do Contrato; </w:t>
      </w:r>
    </w:p>
    <w:p w14:paraId="50E5B86E" w14:textId="77777777" w:rsidR="00621CDD" w:rsidRPr="00CC573D" w:rsidRDefault="00621CDD" w:rsidP="00621CDD">
      <w:pPr>
        <w:autoSpaceDE w:val="0"/>
        <w:autoSpaceDN w:val="0"/>
        <w:adjustRightInd w:val="0"/>
        <w:spacing w:after="120"/>
        <w:rPr>
          <w:rFonts w:ascii="Arial" w:hAnsi="Arial" w:cs="Arial"/>
        </w:rPr>
      </w:pPr>
      <w:r w:rsidRPr="00CC573D">
        <w:rPr>
          <w:rFonts w:ascii="Arial" w:hAnsi="Arial" w:cs="Arial"/>
        </w:rPr>
        <w:t xml:space="preserve">(c) Multa de até 20% (vinte por cento) sobre o valor do Contrato ou do saldo não atendido do Contrato, conforme o caso, e, respectivamente, nas hipóteses de descumprimento total ou parcial da obrigação, inclusive nos casos de rescisão por culpa da CONTRATADA; </w:t>
      </w:r>
    </w:p>
    <w:p w14:paraId="35D4B591" w14:textId="77777777" w:rsidR="00621CDD" w:rsidRPr="00CC573D" w:rsidRDefault="00621CDD" w:rsidP="00621CDD">
      <w:pPr>
        <w:autoSpaceDE w:val="0"/>
        <w:autoSpaceDN w:val="0"/>
        <w:adjustRightInd w:val="0"/>
        <w:spacing w:after="120"/>
        <w:rPr>
          <w:rFonts w:ascii="Arial" w:hAnsi="Arial" w:cs="Arial"/>
        </w:rPr>
      </w:pPr>
      <w:r w:rsidRPr="00CC573D">
        <w:rPr>
          <w:rFonts w:ascii="Arial" w:hAnsi="Arial" w:cs="Arial"/>
        </w:rPr>
        <w:t xml:space="preserve">(d) Suspensão temporária de participação em licitação e impedimento de contratar com a Administração por prazo não superior a 02 (dois) anos; </w:t>
      </w:r>
    </w:p>
    <w:p w14:paraId="4E6E8437" w14:textId="6F9F2DE4" w:rsidR="00656315" w:rsidRPr="00CC573D" w:rsidRDefault="00621CDD" w:rsidP="00656315">
      <w:pPr>
        <w:autoSpaceDE w:val="0"/>
        <w:autoSpaceDN w:val="0"/>
        <w:adjustRightInd w:val="0"/>
        <w:spacing w:after="120"/>
        <w:rPr>
          <w:rFonts w:ascii="Arial" w:hAnsi="Arial" w:cs="Arial"/>
          <w:b/>
          <w:bCs/>
        </w:rPr>
      </w:pPr>
      <w:r w:rsidRPr="00CC573D">
        <w:rPr>
          <w:rFonts w:ascii="Arial" w:hAnsi="Arial" w:cs="Arial"/>
        </w:rPr>
        <w:t>(e) Declaração de inidoneidade para licitar ou contratar com a Administração Pública pelo prazo de até 5 (cinco) anos.</w:t>
      </w:r>
    </w:p>
    <w:p w14:paraId="48B083CE" w14:textId="33FA734B" w:rsidR="00621CDD" w:rsidRPr="00CC573D" w:rsidRDefault="00621CDD" w:rsidP="00656315">
      <w:pPr>
        <w:autoSpaceDE w:val="0"/>
        <w:autoSpaceDN w:val="0"/>
        <w:adjustRightInd w:val="0"/>
        <w:spacing w:after="120"/>
        <w:rPr>
          <w:rFonts w:ascii="Arial" w:hAnsi="Arial" w:cs="Arial"/>
        </w:rPr>
      </w:pPr>
      <w:r w:rsidRPr="00CC573D">
        <w:rPr>
          <w:rFonts w:ascii="Arial" w:hAnsi="Arial" w:cs="Arial"/>
          <w:b/>
        </w:rPr>
        <w:t>20.3 –</w:t>
      </w:r>
      <w:r w:rsidRPr="00CC573D">
        <w:rPr>
          <w:rFonts w:ascii="Arial" w:hAnsi="Arial" w:cs="Arial"/>
        </w:rPr>
        <w:t xml:space="preserve"> As sanções somente serão aplicadas após o decurso do prazo para apresentação de defesa prévia do interessado no respectivo processo, nos casos das alíneas “a”, “b”, “c” e “d” do item 20.2, no prazo de 5 (cinco) dias úteis, e no caso da alínea “e” do item 20.2, no prazo de 10 (dez) dias úteis.</w:t>
      </w:r>
    </w:p>
    <w:p w14:paraId="6182FF19" w14:textId="7B0E5486" w:rsidR="00621CDD" w:rsidRPr="00CC573D" w:rsidRDefault="00621CDD" w:rsidP="00656315">
      <w:pPr>
        <w:autoSpaceDE w:val="0"/>
        <w:autoSpaceDN w:val="0"/>
        <w:adjustRightInd w:val="0"/>
        <w:spacing w:after="120"/>
        <w:rPr>
          <w:rFonts w:ascii="Arial" w:hAnsi="Arial" w:cs="Arial"/>
        </w:rPr>
      </w:pPr>
      <w:r w:rsidRPr="00CC573D">
        <w:rPr>
          <w:rFonts w:ascii="Arial" w:hAnsi="Arial" w:cs="Arial"/>
          <w:b/>
        </w:rPr>
        <w:t>20.4 –</w:t>
      </w:r>
      <w:r w:rsidRPr="00CC573D">
        <w:rPr>
          <w:rFonts w:ascii="Arial" w:hAnsi="Arial" w:cs="Arial"/>
        </w:rPr>
        <w:t xml:space="preserve"> As sanções previstas nas alíneas “a”, “d” e “e” do item 20.2 poderão ser aplicadas juntamente com aquelas previstas nas alíneas “b” e “c” do item 20.2, e não excluem a possibilidade de rescisão unilateral do Contrato.</w:t>
      </w:r>
    </w:p>
    <w:p w14:paraId="01FC903B" w14:textId="77777777" w:rsidR="00621CDD" w:rsidRPr="00CC573D" w:rsidRDefault="00621CDD" w:rsidP="00656315">
      <w:pPr>
        <w:autoSpaceDE w:val="0"/>
        <w:autoSpaceDN w:val="0"/>
        <w:adjustRightInd w:val="0"/>
        <w:spacing w:after="120"/>
        <w:rPr>
          <w:rFonts w:ascii="Arial" w:hAnsi="Arial" w:cs="Arial"/>
        </w:rPr>
      </w:pPr>
      <w:r w:rsidRPr="00CC573D">
        <w:rPr>
          <w:rFonts w:ascii="Arial" w:hAnsi="Arial" w:cs="Arial"/>
          <w:b/>
        </w:rPr>
        <w:t>20.5 –</w:t>
      </w:r>
      <w:r w:rsidRPr="00CC573D">
        <w:rPr>
          <w:rFonts w:ascii="Arial" w:hAnsi="Arial" w:cs="Arial"/>
        </w:rPr>
        <w:t xml:space="preserve"> A sanção prevista na alínea “e” do item 20.2 poderá também ser aplicada às licitantes que, em outras licitações e/ou contratações com a Administração Pública Direta ou Indireta de qualquer nível federativo, tenham: </w:t>
      </w:r>
    </w:p>
    <w:p w14:paraId="17502E86" w14:textId="77777777" w:rsidR="00621CDD" w:rsidRPr="00CC573D" w:rsidRDefault="00621CDD" w:rsidP="00656315">
      <w:pPr>
        <w:autoSpaceDE w:val="0"/>
        <w:autoSpaceDN w:val="0"/>
        <w:adjustRightInd w:val="0"/>
        <w:spacing w:after="120"/>
        <w:rPr>
          <w:rFonts w:ascii="Arial" w:hAnsi="Arial" w:cs="Arial"/>
        </w:rPr>
      </w:pPr>
      <w:r w:rsidRPr="00CC573D">
        <w:rPr>
          <w:rFonts w:ascii="Arial" w:hAnsi="Arial" w:cs="Arial"/>
        </w:rPr>
        <w:lastRenderedPageBreak/>
        <w:t xml:space="preserve">(a)sofrido condenação definitiva por praticarem, por meios dolosos, fraudes fiscais no recolhimento de quaisquer tributos; </w:t>
      </w:r>
    </w:p>
    <w:p w14:paraId="2783FFF6" w14:textId="77777777" w:rsidR="00621CDD" w:rsidRPr="00CC573D" w:rsidRDefault="00621CDD" w:rsidP="00656315">
      <w:pPr>
        <w:autoSpaceDE w:val="0"/>
        <w:autoSpaceDN w:val="0"/>
        <w:adjustRightInd w:val="0"/>
        <w:spacing w:after="120"/>
        <w:rPr>
          <w:rFonts w:ascii="Arial" w:hAnsi="Arial" w:cs="Arial"/>
        </w:rPr>
      </w:pPr>
      <w:r w:rsidRPr="00CC573D">
        <w:rPr>
          <w:rFonts w:ascii="Arial" w:hAnsi="Arial" w:cs="Arial"/>
        </w:rPr>
        <w:t xml:space="preserve">(b) praticado atos ilícitos, visando a frustrar os objetivos da licitação; </w:t>
      </w:r>
    </w:p>
    <w:p w14:paraId="6EE55749" w14:textId="0DFF47A1" w:rsidR="00621CDD" w:rsidRPr="00CC573D" w:rsidRDefault="00621CDD" w:rsidP="00656315">
      <w:pPr>
        <w:autoSpaceDE w:val="0"/>
        <w:autoSpaceDN w:val="0"/>
        <w:adjustRightInd w:val="0"/>
        <w:spacing w:after="120"/>
        <w:rPr>
          <w:rFonts w:ascii="Arial" w:hAnsi="Arial" w:cs="Arial"/>
        </w:rPr>
      </w:pPr>
      <w:r w:rsidRPr="00CC573D">
        <w:rPr>
          <w:rFonts w:ascii="Arial" w:hAnsi="Arial" w:cs="Arial"/>
        </w:rPr>
        <w:t>(c) demonstrado não possuir idoneidade para contratar com a Administração Pública, em virtude de outros atos ilícitos praticados.</w:t>
      </w:r>
    </w:p>
    <w:p w14:paraId="156B9500" w14:textId="5D3079C4" w:rsidR="00621CDD" w:rsidRPr="00CC573D" w:rsidRDefault="00621CDD" w:rsidP="00656315">
      <w:pPr>
        <w:autoSpaceDE w:val="0"/>
        <w:autoSpaceDN w:val="0"/>
        <w:adjustRightInd w:val="0"/>
        <w:spacing w:after="120"/>
        <w:rPr>
          <w:rFonts w:ascii="Arial" w:hAnsi="Arial" w:cs="Arial"/>
        </w:rPr>
      </w:pPr>
      <w:r w:rsidRPr="00CC573D">
        <w:rPr>
          <w:rFonts w:ascii="Arial" w:hAnsi="Arial" w:cs="Arial"/>
          <w:b/>
        </w:rPr>
        <w:t>20.6 –</w:t>
      </w:r>
      <w:r w:rsidRPr="00CC573D">
        <w:rPr>
          <w:rFonts w:ascii="Arial" w:hAnsi="Arial" w:cs="Arial"/>
        </w:rPr>
        <w:t xml:space="preserve"> As multas previstas nas alíneas “b” e “c” do item 20.2 não possuem caráter compensatório, e, assim, o pagamento delas não eximirá a CONTRATADA de responsabilidade pelas perdas e danos decorrentes das infrações cometidas.</w:t>
      </w:r>
    </w:p>
    <w:p w14:paraId="11CE5F2C" w14:textId="2EEB278B" w:rsidR="00621CDD" w:rsidRPr="00CC573D" w:rsidRDefault="00621CDD" w:rsidP="00656315">
      <w:pPr>
        <w:autoSpaceDE w:val="0"/>
        <w:autoSpaceDN w:val="0"/>
        <w:adjustRightInd w:val="0"/>
        <w:spacing w:after="120"/>
        <w:rPr>
          <w:rFonts w:ascii="Arial" w:hAnsi="Arial" w:cs="Arial"/>
          <w:b/>
          <w:bCs/>
        </w:rPr>
      </w:pPr>
      <w:r w:rsidRPr="00CC573D">
        <w:rPr>
          <w:rFonts w:ascii="Arial" w:hAnsi="Arial" w:cs="Arial"/>
          <w:b/>
        </w:rPr>
        <w:t>20.7 –</w:t>
      </w:r>
      <w:r w:rsidRPr="00CC573D">
        <w:rPr>
          <w:rFonts w:ascii="Arial" w:hAnsi="Arial" w:cs="Arial"/>
        </w:rPr>
        <w:t xml:space="preserve"> As multas aplicadas poderão ser compensadas com valores devidos à CONTRATADA mediante requerimento expresso nesse sentido.</w:t>
      </w:r>
    </w:p>
    <w:p w14:paraId="00D317F6" w14:textId="77777777" w:rsidR="00656315" w:rsidRPr="00CC573D" w:rsidRDefault="00656315" w:rsidP="00656315">
      <w:pPr>
        <w:autoSpaceDE w:val="0"/>
        <w:autoSpaceDN w:val="0"/>
        <w:adjustRightInd w:val="0"/>
        <w:spacing w:after="120"/>
        <w:rPr>
          <w:rFonts w:ascii="Arial" w:hAnsi="Arial" w:cs="Arial"/>
        </w:rPr>
      </w:pPr>
      <w:r w:rsidRPr="00CC573D">
        <w:rPr>
          <w:rFonts w:ascii="Arial" w:hAnsi="Arial" w:cs="Arial"/>
          <w:b/>
        </w:rPr>
        <w:t>16.3</w:t>
      </w:r>
      <w:r w:rsidRPr="00CC573D">
        <w:rPr>
          <w:rFonts w:ascii="Arial" w:hAnsi="Arial" w:cs="Arial"/>
        </w:rPr>
        <w:t xml:space="preserve"> O atraso injustificado na entrega das apólices sujeitará a Adjudicatária à multa de mora, fixada neste Edital, que será descontada do pagamento eventualmente devido pela Administração ou cobrada judicialmente.</w:t>
      </w:r>
    </w:p>
    <w:p w14:paraId="74FD9E35" w14:textId="77777777" w:rsidR="00621CDD" w:rsidRPr="00CC573D" w:rsidRDefault="00621CDD" w:rsidP="00621CDD">
      <w:pPr>
        <w:autoSpaceDE w:val="0"/>
        <w:autoSpaceDN w:val="0"/>
        <w:adjustRightInd w:val="0"/>
        <w:spacing w:after="120"/>
        <w:rPr>
          <w:rFonts w:ascii="Arial" w:hAnsi="Arial" w:cs="Arial"/>
        </w:rPr>
      </w:pPr>
      <w:r w:rsidRPr="00CC573D">
        <w:rPr>
          <w:rFonts w:ascii="Arial" w:hAnsi="Arial" w:cs="Arial"/>
          <w:b/>
        </w:rPr>
        <w:t>20.8 –</w:t>
      </w:r>
      <w:r w:rsidRPr="00CC573D">
        <w:rPr>
          <w:rFonts w:ascii="Arial" w:hAnsi="Arial" w:cs="Arial"/>
        </w:rPr>
        <w:t xml:space="preserve"> 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w:t>
      </w:r>
    </w:p>
    <w:p w14:paraId="406F4AE3" w14:textId="229D04B8" w:rsidR="00695F06" w:rsidRPr="00CC573D" w:rsidRDefault="00621CDD" w:rsidP="001843CE">
      <w:pPr>
        <w:pStyle w:val="PargrafodaLista"/>
        <w:numPr>
          <w:ilvl w:val="0"/>
          <w:numId w:val="18"/>
        </w:numPr>
        <w:autoSpaceDE w:val="0"/>
        <w:autoSpaceDN w:val="0"/>
        <w:adjustRightInd w:val="0"/>
        <w:spacing w:after="120"/>
        <w:rPr>
          <w:rFonts w:ascii="Arial" w:hAnsi="Arial" w:cs="Arial"/>
          <w:b/>
        </w:rPr>
      </w:pPr>
      <w:r w:rsidRPr="00CC573D">
        <w:rPr>
          <w:rFonts w:ascii="Arial" w:hAnsi="Arial" w:cs="Arial"/>
          <w:b/>
        </w:rPr>
        <w:t>–</w:t>
      </w:r>
      <w:r w:rsidR="00695F06" w:rsidRPr="00CC573D">
        <w:rPr>
          <w:rFonts w:ascii="Arial" w:hAnsi="Arial" w:cs="Arial"/>
          <w:b/>
        </w:rPr>
        <w:t xml:space="preserve"> </w:t>
      </w:r>
      <w:r w:rsidR="00656315" w:rsidRPr="00CC573D">
        <w:rPr>
          <w:rFonts w:ascii="Arial" w:hAnsi="Arial" w:cs="Arial"/>
          <w:b/>
        </w:rPr>
        <w:t>FORO</w:t>
      </w:r>
    </w:p>
    <w:p w14:paraId="5C66ABD5" w14:textId="3955EF88" w:rsidR="00656315" w:rsidRPr="00CC573D" w:rsidRDefault="004B1FFB" w:rsidP="004B1FFB">
      <w:pPr>
        <w:pStyle w:val="Corpodetexto"/>
        <w:autoSpaceDE w:val="0"/>
        <w:autoSpaceDN w:val="0"/>
        <w:adjustRightInd w:val="0"/>
        <w:spacing w:after="120"/>
      </w:pPr>
      <w:r w:rsidRPr="00CC573D">
        <w:rPr>
          <w:b/>
        </w:rPr>
        <w:t xml:space="preserve">21.1 – </w:t>
      </w:r>
      <w:r w:rsidRPr="00CC573D">
        <w:t>Fica eleito o F</w:t>
      </w:r>
      <w:r w:rsidR="00656315" w:rsidRPr="00CC573D">
        <w:t>oro</w:t>
      </w:r>
      <w:r w:rsidRPr="00CC573D">
        <w:t xml:space="preserve"> Central da Comarca</w:t>
      </w:r>
      <w:r w:rsidR="00656315" w:rsidRPr="00CC573D">
        <w:t xml:space="preserve"> da C</w:t>
      </w:r>
      <w:r w:rsidRPr="00CC573D">
        <w:t>apital do Estado</w:t>
      </w:r>
      <w:r w:rsidR="00656315" w:rsidRPr="00CC573D">
        <w:t xml:space="preserve"> do Rio de Janeiro para diri</w:t>
      </w:r>
      <w:r w:rsidRPr="00CC573D">
        <w:t>mir quaisquer dúvidas oriundas do presente Edital, renunciando as partes desde já a qualquer outro, por mais especial ou privilegiado que seja.</w:t>
      </w:r>
    </w:p>
    <w:p w14:paraId="69DAE2F1" w14:textId="77777777" w:rsidR="00656315" w:rsidRPr="00CC573D" w:rsidRDefault="00656315" w:rsidP="00656315">
      <w:pPr>
        <w:pStyle w:val="Corpodetexto"/>
        <w:autoSpaceDE w:val="0"/>
        <w:autoSpaceDN w:val="0"/>
        <w:adjustRightInd w:val="0"/>
        <w:spacing w:after="120"/>
      </w:pPr>
    </w:p>
    <w:p w14:paraId="0D412C38" w14:textId="76E16DE6" w:rsidR="00656315" w:rsidRPr="00CC573D" w:rsidRDefault="004B1FFB" w:rsidP="004B1FFB">
      <w:pPr>
        <w:autoSpaceDE w:val="0"/>
        <w:autoSpaceDN w:val="0"/>
        <w:adjustRightInd w:val="0"/>
        <w:spacing w:after="120" w:line="240" w:lineRule="auto"/>
        <w:ind w:left="142"/>
        <w:rPr>
          <w:rFonts w:ascii="Arial" w:hAnsi="Arial" w:cs="Arial"/>
          <w:b/>
        </w:rPr>
      </w:pPr>
      <w:r w:rsidRPr="00CC573D">
        <w:rPr>
          <w:rFonts w:ascii="Arial" w:hAnsi="Arial" w:cs="Arial"/>
          <w:b/>
        </w:rPr>
        <w:t xml:space="preserve">22 – </w:t>
      </w:r>
      <w:r w:rsidR="00656315" w:rsidRPr="00CC573D">
        <w:rPr>
          <w:rFonts w:ascii="Arial" w:hAnsi="Arial" w:cs="Arial"/>
          <w:b/>
        </w:rPr>
        <w:t>DISPOSIÇÕES FINAIS</w:t>
      </w:r>
    </w:p>
    <w:p w14:paraId="6FEE63B0" w14:textId="77777777" w:rsidR="00785FE4" w:rsidRPr="00CC573D" w:rsidRDefault="00785FE4" w:rsidP="00656315">
      <w:pPr>
        <w:pStyle w:val="TEXTO"/>
        <w:jc w:val="both"/>
        <w:rPr>
          <w:rFonts w:ascii="Arial" w:hAnsi="Arial" w:cs="Arial"/>
          <w:sz w:val="24"/>
        </w:rPr>
      </w:pPr>
      <w:r w:rsidRPr="00CC573D">
        <w:rPr>
          <w:rFonts w:ascii="Arial" w:hAnsi="Arial" w:cs="Arial"/>
          <w:b/>
          <w:sz w:val="24"/>
        </w:rPr>
        <w:t>22.1 –</w:t>
      </w:r>
      <w:r w:rsidRPr="00CC573D">
        <w:rPr>
          <w:rFonts w:ascii="Arial" w:hAnsi="Arial" w:cs="Arial"/>
          <w:sz w:val="24"/>
        </w:rPr>
        <w:t xml:space="preserve"> Ficam as licitantes sujeitas às sanções administrativas, cíveis e penais cabíveis caso apresentem, na licitação, qualquer declaração falsa ou que não corresponda à realidade dos fatos. </w:t>
      </w:r>
    </w:p>
    <w:p w14:paraId="0E27FA4F" w14:textId="77777777" w:rsidR="00785FE4" w:rsidRPr="00CC573D" w:rsidRDefault="00785FE4" w:rsidP="00785FE4">
      <w:pPr>
        <w:pStyle w:val="Default"/>
        <w:rPr>
          <w:color w:val="auto"/>
        </w:rPr>
      </w:pPr>
    </w:p>
    <w:p w14:paraId="2EBA68FD" w14:textId="66770BBE" w:rsidR="00785FE4" w:rsidRPr="00CC573D" w:rsidRDefault="00785FE4" w:rsidP="00656315">
      <w:pPr>
        <w:pStyle w:val="TEXTO"/>
        <w:jc w:val="both"/>
        <w:rPr>
          <w:rFonts w:ascii="Arial" w:hAnsi="Arial" w:cs="Arial"/>
          <w:sz w:val="24"/>
        </w:rPr>
      </w:pPr>
      <w:r w:rsidRPr="00CC573D">
        <w:rPr>
          <w:rFonts w:ascii="Arial" w:hAnsi="Arial" w:cs="Arial"/>
          <w:b/>
          <w:sz w:val="24"/>
        </w:rPr>
        <w:t>22.2 –</w:t>
      </w:r>
      <w:r w:rsidRPr="00CC573D">
        <w:rPr>
          <w:rFonts w:ascii="Arial" w:hAnsi="Arial" w:cs="Arial"/>
          <w:sz w:val="24"/>
        </w:rPr>
        <w:t xml:space="preserve"> Na contagem dos prazos, é excluído o dia de início e incluído o do vencimento, e considerar-se-ão os dias consecutivos, salvo disposição em contrário. Os prazos somente se iniciam e vencem em dias de expediente no PREVI-RIO. </w:t>
      </w:r>
    </w:p>
    <w:p w14:paraId="6BCFE082" w14:textId="77777777" w:rsidR="00785FE4" w:rsidRPr="00CC573D" w:rsidRDefault="00785FE4" w:rsidP="00656315">
      <w:pPr>
        <w:pStyle w:val="TEXTO"/>
        <w:jc w:val="both"/>
        <w:rPr>
          <w:rFonts w:ascii="Arial" w:hAnsi="Arial" w:cs="Arial"/>
          <w:sz w:val="24"/>
        </w:rPr>
      </w:pPr>
    </w:p>
    <w:p w14:paraId="0B6E5CF3" w14:textId="77777777" w:rsidR="00785FE4" w:rsidRPr="00CC573D" w:rsidRDefault="00785FE4" w:rsidP="00656315">
      <w:pPr>
        <w:pStyle w:val="TEXTO"/>
        <w:jc w:val="both"/>
        <w:rPr>
          <w:rFonts w:ascii="Arial" w:hAnsi="Arial" w:cs="Arial"/>
          <w:sz w:val="24"/>
        </w:rPr>
      </w:pPr>
      <w:r w:rsidRPr="00CC573D">
        <w:rPr>
          <w:rFonts w:ascii="Arial" w:hAnsi="Arial" w:cs="Arial"/>
          <w:b/>
          <w:sz w:val="24"/>
        </w:rPr>
        <w:t>22.3 –</w:t>
      </w:r>
      <w:r w:rsidRPr="00CC573D">
        <w:rPr>
          <w:rFonts w:ascii="Arial" w:hAnsi="Arial" w:cs="Arial"/>
          <w:sz w:val="24"/>
        </w:rPr>
        <w:t xml:space="preserve"> As referências de horário correspondem ao horário oficial de Brasília – DF.</w:t>
      </w:r>
    </w:p>
    <w:p w14:paraId="5DCA83D1" w14:textId="77777777" w:rsidR="00785FE4" w:rsidRPr="00CC573D" w:rsidRDefault="00785FE4" w:rsidP="00656315">
      <w:pPr>
        <w:pStyle w:val="TEXTO"/>
        <w:jc w:val="both"/>
        <w:rPr>
          <w:rFonts w:ascii="Arial" w:hAnsi="Arial" w:cs="Arial"/>
          <w:sz w:val="24"/>
        </w:rPr>
      </w:pPr>
    </w:p>
    <w:p w14:paraId="712F32BF" w14:textId="77777777" w:rsidR="00785FE4" w:rsidRPr="00CC573D" w:rsidRDefault="00785FE4" w:rsidP="00656315">
      <w:pPr>
        <w:pStyle w:val="TEXTO"/>
        <w:jc w:val="both"/>
        <w:rPr>
          <w:rFonts w:ascii="Arial" w:hAnsi="Arial" w:cs="Arial"/>
          <w:sz w:val="24"/>
        </w:rPr>
      </w:pPr>
      <w:r w:rsidRPr="00CC573D">
        <w:rPr>
          <w:rFonts w:ascii="Arial" w:hAnsi="Arial" w:cs="Arial"/>
          <w:b/>
          <w:sz w:val="24"/>
        </w:rPr>
        <w:t>22.4 –</w:t>
      </w:r>
      <w:r w:rsidRPr="00CC573D">
        <w:rPr>
          <w:rFonts w:ascii="Arial" w:hAnsi="Arial" w:cs="Arial"/>
          <w:sz w:val="24"/>
        </w:rPr>
        <w:t xml:space="preserve"> Os casos omissos serão resolvidos pelo Pregoeiro. </w:t>
      </w:r>
    </w:p>
    <w:p w14:paraId="27312181" w14:textId="77777777" w:rsidR="00785FE4" w:rsidRPr="00CC573D" w:rsidRDefault="00785FE4" w:rsidP="00656315">
      <w:pPr>
        <w:pStyle w:val="TEXTO"/>
        <w:jc w:val="both"/>
        <w:rPr>
          <w:rFonts w:ascii="Arial" w:hAnsi="Arial" w:cs="Arial"/>
          <w:sz w:val="24"/>
        </w:rPr>
      </w:pPr>
    </w:p>
    <w:p w14:paraId="5C50B715" w14:textId="3ABAB150" w:rsidR="00785FE4" w:rsidRPr="00CC573D" w:rsidRDefault="00785FE4" w:rsidP="00656315">
      <w:pPr>
        <w:pStyle w:val="TEXTO"/>
        <w:jc w:val="both"/>
        <w:rPr>
          <w:rFonts w:ascii="Arial" w:hAnsi="Arial" w:cs="Arial"/>
          <w:sz w:val="24"/>
        </w:rPr>
      </w:pPr>
      <w:r w:rsidRPr="00CC573D">
        <w:rPr>
          <w:rFonts w:ascii="Arial" w:hAnsi="Arial" w:cs="Arial"/>
          <w:b/>
          <w:sz w:val="24"/>
        </w:rPr>
        <w:t>22.5 –</w:t>
      </w:r>
      <w:r w:rsidRPr="00CC573D">
        <w:rPr>
          <w:rFonts w:ascii="Arial" w:hAnsi="Arial" w:cs="Arial"/>
          <w:sz w:val="24"/>
        </w:rPr>
        <w:t xml:space="preserve"> Fazem parte integrante deste Edital</w:t>
      </w:r>
    </w:p>
    <w:p w14:paraId="6B7CD8F0" w14:textId="1F8C9033" w:rsidR="00656315" w:rsidRPr="00CC573D" w:rsidRDefault="00656315" w:rsidP="00656315">
      <w:pPr>
        <w:pStyle w:val="TEXTO"/>
        <w:jc w:val="both"/>
        <w:rPr>
          <w:rFonts w:ascii="Arial" w:hAnsi="Arial" w:cs="Arial"/>
          <w:sz w:val="24"/>
        </w:rPr>
      </w:pPr>
      <w:r w:rsidRPr="00CC573D">
        <w:rPr>
          <w:rFonts w:ascii="Arial" w:hAnsi="Arial" w:cs="Arial"/>
          <w:b/>
          <w:sz w:val="24"/>
        </w:rPr>
        <w:t>Anexo I</w:t>
      </w:r>
      <w:r w:rsidRPr="00CC573D">
        <w:rPr>
          <w:rFonts w:ascii="Arial" w:hAnsi="Arial" w:cs="Arial"/>
          <w:sz w:val="24"/>
        </w:rPr>
        <w:t xml:space="preserve"> – Termo de Referência;</w:t>
      </w:r>
    </w:p>
    <w:p w14:paraId="2F9B5517" w14:textId="77777777" w:rsidR="00656315" w:rsidRPr="00CC573D" w:rsidRDefault="00656315" w:rsidP="00656315">
      <w:pPr>
        <w:pStyle w:val="Default"/>
        <w:rPr>
          <w:color w:val="auto"/>
        </w:rPr>
      </w:pPr>
      <w:r w:rsidRPr="00CC573D">
        <w:rPr>
          <w:b/>
          <w:color w:val="auto"/>
        </w:rPr>
        <w:t>Anexo II</w:t>
      </w:r>
      <w:r w:rsidRPr="00CC573D">
        <w:rPr>
          <w:color w:val="auto"/>
        </w:rPr>
        <w:t xml:space="preserve"> – Proposta-Detalhe;</w:t>
      </w:r>
    </w:p>
    <w:p w14:paraId="751C2E64" w14:textId="77777777" w:rsidR="00656315" w:rsidRPr="00CC573D" w:rsidRDefault="00656315" w:rsidP="00656315">
      <w:pPr>
        <w:pStyle w:val="Default"/>
        <w:rPr>
          <w:color w:val="auto"/>
        </w:rPr>
      </w:pPr>
      <w:r w:rsidRPr="00CC573D">
        <w:rPr>
          <w:b/>
          <w:color w:val="auto"/>
        </w:rPr>
        <w:t>Anexo III</w:t>
      </w:r>
      <w:r w:rsidRPr="00CC573D">
        <w:rPr>
          <w:color w:val="auto"/>
        </w:rPr>
        <w:t xml:space="preserve"> – Quadro Estimativo de Valores;</w:t>
      </w:r>
    </w:p>
    <w:p w14:paraId="552CA6C4" w14:textId="77777777" w:rsidR="00656315" w:rsidRPr="00CC573D" w:rsidRDefault="00656315" w:rsidP="00656315">
      <w:pPr>
        <w:autoSpaceDE w:val="0"/>
        <w:autoSpaceDN w:val="0"/>
        <w:adjustRightInd w:val="0"/>
        <w:rPr>
          <w:rFonts w:ascii="Arial" w:hAnsi="Arial" w:cs="Arial"/>
        </w:rPr>
      </w:pPr>
      <w:r w:rsidRPr="00CC573D">
        <w:rPr>
          <w:rFonts w:ascii="Arial" w:hAnsi="Arial" w:cs="Arial"/>
          <w:b/>
        </w:rPr>
        <w:t>Anexo IV</w:t>
      </w:r>
      <w:r w:rsidRPr="00CC573D">
        <w:rPr>
          <w:rFonts w:ascii="Arial" w:hAnsi="Arial" w:cs="Arial"/>
        </w:rPr>
        <w:t xml:space="preserve"> – Declaração de Conformidade ao Decreto Municipal n.º 19.381/01;</w:t>
      </w:r>
    </w:p>
    <w:p w14:paraId="2D069189" w14:textId="1995C44A" w:rsidR="00656315" w:rsidRPr="00CC573D" w:rsidRDefault="00656315" w:rsidP="00656315">
      <w:pPr>
        <w:autoSpaceDE w:val="0"/>
        <w:autoSpaceDN w:val="0"/>
        <w:adjustRightInd w:val="0"/>
        <w:rPr>
          <w:rFonts w:ascii="Arial" w:hAnsi="Arial" w:cs="Arial"/>
        </w:rPr>
      </w:pPr>
      <w:r w:rsidRPr="00CC573D">
        <w:rPr>
          <w:rFonts w:ascii="Arial" w:hAnsi="Arial" w:cs="Arial"/>
          <w:b/>
        </w:rPr>
        <w:t>Anexo V</w:t>
      </w:r>
      <w:r w:rsidRPr="00CC573D">
        <w:rPr>
          <w:rFonts w:ascii="Arial" w:hAnsi="Arial" w:cs="Arial"/>
        </w:rPr>
        <w:t xml:space="preserve"> – </w:t>
      </w:r>
      <w:r w:rsidR="00BE3442" w:rsidRPr="00CC573D">
        <w:rPr>
          <w:rFonts w:ascii="Arial" w:hAnsi="Arial" w:cs="Arial"/>
        </w:rPr>
        <w:t>Declaração Ref. Ao Decreto Municipal Nº 23.445/03</w:t>
      </w:r>
      <w:r w:rsidRPr="00CC573D">
        <w:rPr>
          <w:rFonts w:ascii="Arial" w:hAnsi="Arial" w:cs="Arial"/>
        </w:rPr>
        <w:t>;</w:t>
      </w:r>
    </w:p>
    <w:p w14:paraId="7009F08F" w14:textId="6A824AB8" w:rsidR="00656315" w:rsidRDefault="00656315" w:rsidP="00656315">
      <w:pPr>
        <w:rPr>
          <w:rFonts w:ascii="Arial" w:hAnsi="Arial" w:cs="Arial"/>
        </w:rPr>
      </w:pPr>
      <w:r w:rsidRPr="00CC573D">
        <w:rPr>
          <w:rFonts w:ascii="Arial" w:hAnsi="Arial" w:cs="Arial"/>
          <w:b/>
        </w:rPr>
        <w:t xml:space="preserve">Anexo VI </w:t>
      </w:r>
      <w:r w:rsidRPr="00CC573D">
        <w:rPr>
          <w:rFonts w:ascii="Arial" w:hAnsi="Arial" w:cs="Arial"/>
        </w:rPr>
        <w:t xml:space="preserve">– Declaração </w:t>
      </w:r>
      <w:r w:rsidR="001843CE" w:rsidRPr="00CC573D">
        <w:rPr>
          <w:rFonts w:ascii="Arial" w:hAnsi="Arial" w:cs="Arial"/>
        </w:rPr>
        <w:t>Ref. Ao Artigo 9º, III, da Lei Nº 8.666/93 e Artigo 2º, Parágrafo Único, do Decreto Municipal Nº 19.381/01.</w:t>
      </w:r>
    </w:p>
    <w:p w14:paraId="2379634A" w14:textId="270692F1" w:rsidR="00495580" w:rsidRPr="00CC573D" w:rsidRDefault="00495580" w:rsidP="00656315">
      <w:pPr>
        <w:rPr>
          <w:rFonts w:ascii="Arial" w:hAnsi="Arial" w:cs="Arial"/>
        </w:rPr>
      </w:pPr>
      <w:r w:rsidRPr="00495580">
        <w:rPr>
          <w:rFonts w:ascii="Arial" w:hAnsi="Arial" w:cs="Arial"/>
          <w:b/>
        </w:rPr>
        <w:t>Anexo VII</w:t>
      </w:r>
      <w:r>
        <w:rPr>
          <w:rFonts w:ascii="Arial" w:hAnsi="Arial" w:cs="Arial"/>
        </w:rPr>
        <w:t xml:space="preserve"> - </w:t>
      </w:r>
      <w:r>
        <w:rPr>
          <w:rFonts w:ascii="CIDFont+F2" w:eastAsiaTheme="minorHAnsi" w:hAnsi="CIDFont+F2" w:cs="CIDFont+F2"/>
          <w:sz w:val="22"/>
          <w:szCs w:val="22"/>
          <w:lang w:eastAsia="en-US"/>
        </w:rPr>
        <w:t>Declaração de visita técnica (conhecimento dos serviços)</w:t>
      </w:r>
    </w:p>
    <w:p w14:paraId="485E9C34" w14:textId="77777777" w:rsidR="00656315" w:rsidRPr="00CC573D" w:rsidRDefault="00656315" w:rsidP="00656315">
      <w:pPr>
        <w:autoSpaceDE w:val="0"/>
        <w:autoSpaceDN w:val="0"/>
        <w:adjustRightInd w:val="0"/>
        <w:rPr>
          <w:rFonts w:ascii="Arial" w:hAnsi="Arial" w:cs="Arial"/>
        </w:rPr>
      </w:pPr>
    </w:p>
    <w:p w14:paraId="709B5346" w14:textId="77777777" w:rsidR="00656315" w:rsidRPr="00CC573D" w:rsidRDefault="00656315" w:rsidP="00656315">
      <w:pPr>
        <w:autoSpaceDE w:val="0"/>
        <w:autoSpaceDN w:val="0"/>
        <w:adjustRightInd w:val="0"/>
        <w:ind w:left="708"/>
        <w:rPr>
          <w:rFonts w:ascii="Arial" w:hAnsi="Arial" w:cs="Arial"/>
        </w:rPr>
      </w:pPr>
    </w:p>
    <w:p w14:paraId="11D6A336" w14:textId="339A3310" w:rsidR="00656315" w:rsidRPr="00CC573D" w:rsidRDefault="00656315" w:rsidP="001843CE">
      <w:pPr>
        <w:numPr>
          <w:ilvl w:val="1"/>
          <w:numId w:val="17"/>
        </w:numPr>
        <w:autoSpaceDE w:val="0"/>
        <w:autoSpaceDN w:val="0"/>
        <w:adjustRightInd w:val="0"/>
        <w:spacing w:line="240" w:lineRule="auto"/>
        <w:rPr>
          <w:rFonts w:ascii="Arial" w:hAnsi="Arial" w:cs="Arial"/>
        </w:rPr>
      </w:pPr>
      <w:r w:rsidRPr="00CC573D">
        <w:rPr>
          <w:rFonts w:ascii="Arial" w:hAnsi="Arial" w:cs="Arial"/>
        </w:rPr>
        <w:t xml:space="preserve">Este Edital e seus anexos contêm </w:t>
      </w:r>
      <w:r w:rsidR="00197E00" w:rsidRPr="00197E00">
        <w:rPr>
          <w:rFonts w:ascii="Arial" w:hAnsi="Arial" w:cs="Arial"/>
        </w:rPr>
        <w:t>55</w:t>
      </w:r>
      <w:r w:rsidRPr="00197E00">
        <w:rPr>
          <w:rFonts w:ascii="Arial" w:hAnsi="Arial" w:cs="Arial"/>
        </w:rPr>
        <w:t xml:space="preserve"> (</w:t>
      </w:r>
      <w:r w:rsidR="00197E00" w:rsidRPr="00197E00">
        <w:rPr>
          <w:rFonts w:ascii="Arial" w:hAnsi="Arial" w:cs="Arial"/>
        </w:rPr>
        <w:t>cinquenta e cinco</w:t>
      </w:r>
      <w:r w:rsidRPr="00197E00">
        <w:rPr>
          <w:rFonts w:ascii="Arial" w:hAnsi="Arial" w:cs="Arial"/>
        </w:rPr>
        <w:t>)</w:t>
      </w:r>
      <w:r w:rsidRPr="00F00013">
        <w:rPr>
          <w:rFonts w:ascii="Arial" w:hAnsi="Arial" w:cs="Arial"/>
          <w:color w:val="FF0000"/>
        </w:rPr>
        <w:t xml:space="preserve"> </w:t>
      </w:r>
      <w:r w:rsidRPr="00CC573D">
        <w:rPr>
          <w:rFonts w:ascii="Arial" w:hAnsi="Arial" w:cs="Arial"/>
        </w:rPr>
        <w:t>folhas, todas rubricadas.</w:t>
      </w:r>
    </w:p>
    <w:p w14:paraId="72400EFA" w14:textId="77777777" w:rsidR="00656315" w:rsidRPr="00CC573D" w:rsidRDefault="00656315" w:rsidP="00656315">
      <w:pPr>
        <w:tabs>
          <w:tab w:val="left" w:pos="5520"/>
        </w:tabs>
        <w:autoSpaceDE w:val="0"/>
        <w:autoSpaceDN w:val="0"/>
        <w:adjustRightInd w:val="0"/>
        <w:rPr>
          <w:rFonts w:ascii="Arial" w:hAnsi="Arial" w:cs="Arial"/>
        </w:rPr>
      </w:pPr>
    </w:p>
    <w:p w14:paraId="1E8B8E26" w14:textId="14E5CC0E" w:rsidR="00656315" w:rsidRPr="00CC573D" w:rsidRDefault="00656315" w:rsidP="00656315">
      <w:pPr>
        <w:spacing w:line="340" w:lineRule="atLeast"/>
        <w:jc w:val="center"/>
        <w:rPr>
          <w:rFonts w:ascii="Arial" w:hAnsi="Arial" w:cs="Arial"/>
          <w:sz w:val="22"/>
          <w:szCs w:val="22"/>
        </w:rPr>
      </w:pPr>
      <w:r w:rsidRPr="00CC573D">
        <w:rPr>
          <w:rFonts w:ascii="Arial" w:hAnsi="Arial" w:cs="Arial"/>
          <w:sz w:val="22"/>
          <w:szCs w:val="22"/>
        </w:rPr>
        <w:t>Rio de Janeiro</w:t>
      </w:r>
      <w:r w:rsidRPr="00197E00">
        <w:rPr>
          <w:rFonts w:ascii="Arial" w:hAnsi="Arial" w:cs="Arial"/>
          <w:sz w:val="22"/>
          <w:szCs w:val="22"/>
        </w:rPr>
        <w:t xml:space="preserve">, </w:t>
      </w:r>
      <w:r w:rsidR="00197E00" w:rsidRPr="00197E00">
        <w:rPr>
          <w:rFonts w:ascii="Arial" w:hAnsi="Arial" w:cs="Arial"/>
          <w:sz w:val="22"/>
          <w:szCs w:val="22"/>
        </w:rPr>
        <w:t>06</w:t>
      </w:r>
      <w:r w:rsidRPr="00197E00">
        <w:rPr>
          <w:rFonts w:ascii="Arial" w:hAnsi="Arial" w:cs="Arial"/>
          <w:sz w:val="22"/>
          <w:szCs w:val="22"/>
        </w:rPr>
        <w:t xml:space="preserve"> de </w:t>
      </w:r>
      <w:r w:rsidR="00197E00" w:rsidRPr="00197E00">
        <w:rPr>
          <w:rFonts w:ascii="Arial" w:hAnsi="Arial" w:cs="Arial"/>
          <w:sz w:val="22"/>
          <w:szCs w:val="22"/>
        </w:rPr>
        <w:t>junho</w:t>
      </w:r>
      <w:r w:rsidRPr="00197E00">
        <w:rPr>
          <w:rFonts w:ascii="Arial" w:hAnsi="Arial" w:cs="Arial"/>
          <w:sz w:val="22"/>
          <w:szCs w:val="22"/>
        </w:rPr>
        <w:t xml:space="preserve"> de 20</w:t>
      </w:r>
      <w:r w:rsidR="00986617" w:rsidRPr="00197E00">
        <w:rPr>
          <w:rFonts w:ascii="Arial" w:hAnsi="Arial" w:cs="Arial"/>
          <w:sz w:val="22"/>
          <w:szCs w:val="22"/>
        </w:rPr>
        <w:t>2</w:t>
      </w:r>
      <w:r w:rsidR="00F00013" w:rsidRPr="00197E00">
        <w:rPr>
          <w:rFonts w:ascii="Arial" w:hAnsi="Arial" w:cs="Arial"/>
          <w:sz w:val="22"/>
          <w:szCs w:val="22"/>
        </w:rPr>
        <w:t>3</w:t>
      </w:r>
      <w:r w:rsidRPr="00197E00">
        <w:rPr>
          <w:rFonts w:ascii="Arial" w:hAnsi="Arial" w:cs="Arial"/>
          <w:sz w:val="22"/>
          <w:szCs w:val="22"/>
        </w:rPr>
        <w:t>.</w:t>
      </w:r>
    </w:p>
    <w:p w14:paraId="6AD90F0F" w14:textId="77777777" w:rsidR="00656315" w:rsidRPr="00CC573D" w:rsidRDefault="00656315" w:rsidP="00656315">
      <w:pPr>
        <w:spacing w:line="340" w:lineRule="atLeast"/>
        <w:jc w:val="center"/>
        <w:rPr>
          <w:rFonts w:ascii="Arial" w:hAnsi="Arial" w:cs="Arial"/>
          <w:sz w:val="22"/>
          <w:szCs w:val="22"/>
        </w:rPr>
      </w:pPr>
    </w:p>
    <w:p w14:paraId="2423A8B0" w14:textId="77777777" w:rsidR="00656315" w:rsidRPr="00CC573D" w:rsidRDefault="00656315" w:rsidP="00656315">
      <w:pPr>
        <w:pStyle w:val="Ttulo7"/>
        <w:spacing w:line="340" w:lineRule="atLeast"/>
        <w:rPr>
          <w:color w:val="auto"/>
          <w:szCs w:val="22"/>
        </w:rPr>
      </w:pPr>
    </w:p>
    <w:p w14:paraId="070B33B2" w14:textId="77777777" w:rsidR="00656315" w:rsidRPr="00CC573D" w:rsidRDefault="00656315" w:rsidP="00656315">
      <w:pPr>
        <w:pStyle w:val="Ttulo7"/>
        <w:spacing w:line="340" w:lineRule="atLeast"/>
        <w:rPr>
          <w:color w:val="auto"/>
          <w:szCs w:val="22"/>
        </w:rPr>
      </w:pPr>
    </w:p>
    <w:p w14:paraId="53CAD947" w14:textId="38920B56" w:rsidR="00656315" w:rsidRPr="00CC573D" w:rsidRDefault="00F00013" w:rsidP="00656315">
      <w:pPr>
        <w:jc w:val="center"/>
        <w:rPr>
          <w:rFonts w:ascii="Arial" w:hAnsi="Arial" w:cs="Arial"/>
          <w:b/>
          <w:snapToGrid w:val="0"/>
          <w:sz w:val="22"/>
          <w:szCs w:val="22"/>
        </w:rPr>
      </w:pPr>
      <w:r>
        <w:rPr>
          <w:rFonts w:ascii="Arial" w:hAnsi="Arial" w:cs="Arial"/>
          <w:b/>
          <w:snapToGrid w:val="0"/>
          <w:sz w:val="22"/>
          <w:szCs w:val="22"/>
        </w:rPr>
        <w:t>André Jorge Saldanha Simões</w:t>
      </w:r>
    </w:p>
    <w:p w14:paraId="27FE59AD" w14:textId="77777777" w:rsidR="00656315" w:rsidRPr="00CC573D" w:rsidRDefault="00656315" w:rsidP="00986617">
      <w:pPr>
        <w:pStyle w:val="Ttulo7"/>
        <w:jc w:val="center"/>
        <w:rPr>
          <w:rFonts w:ascii="Arial" w:eastAsia="Times New Roman" w:hAnsi="Arial" w:cs="Arial"/>
          <w:bCs/>
          <w:i w:val="0"/>
          <w:iCs w:val="0"/>
          <w:snapToGrid w:val="0"/>
          <w:color w:val="auto"/>
          <w:sz w:val="22"/>
          <w:szCs w:val="22"/>
        </w:rPr>
      </w:pPr>
      <w:r w:rsidRPr="00CC573D">
        <w:rPr>
          <w:rFonts w:ascii="Arial" w:eastAsia="Times New Roman" w:hAnsi="Arial" w:cs="Arial"/>
          <w:bCs/>
          <w:i w:val="0"/>
          <w:iCs w:val="0"/>
          <w:snapToGrid w:val="0"/>
          <w:color w:val="auto"/>
          <w:sz w:val="22"/>
          <w:szCs w:val="22"/>
        </w:rPr>
        <w:t>Pregoeiro – PREVI-RIO</w:t>
      </w:r>
    </w:p>
    <w:p w14:paraId="63C3165D" w14:textId="77777777" w:rsidR="00656315" w:rsidRPr="00CC573D" w:rsidRDefault="00656315" w:rsidP="00656315">
      <w:pPr>
        <w:jc w:val="center"/>
        <w:rPr>
          <w:rFonts w:ascii="Arial" w:hAnsi="Arial" w:cs="Arial"/>
          <w:sz w:val="22"/>
          <w:szCs w:val="22"/>
        </w:rPr>
      </w:pPr>
      <w:r w:rsidRPr="00CC573D">
        <w:rPr>
          <w:rFonts w:ascii="Arial" w:hAnsi="Arial" w:cs="Arial"/>
          <w:snapToGrid w:val="0"/>
          <w:sz w:val="22"/>
          <w:szCs w:val="22"/>
        </w:rPr>
        <w:t>Mat.: 13/650.758-6</w:t>
      </w:r>
    </w:p>
    <w:p w14:paraId="4E3DE9CA" w14:textId="77777777" w:rsidR="00656315" w:rsidRPr="00CC573D" w:rsidRDefault="00656315" w:rsidP="00656315">
      <w:pPr>
        <w:tabs>
          <w:tab w:val="left" w:pos="5520"/>
        </w:tabs>
        <w:autoSpaceDE w:val="0"/>
        <w:autoSpaceDN w:val="0"/>
        <w:adjustRightInd w:val="0"/>
        <w:rPr>
          <w:rFonts w:ascii="Arial" w:hAnsi="Arial" w:cs="Arial"/>
        </w:rPr>
      </w:pPr>
      <w:r w:rsidRPr="00CC573D">
        <w:rPr>
          <w:rFonts w:ascii="Arial" w:hAnsi="Arial" w:cs="Arial"/>
        </w:rPr>
        <w:tab/>
      </w:r>
    </w:p>
    <w:p w14:paraId="148B8809" w14:textId="77777777" w:rsidR="00BE4DAB" w:rsidRPr="00CC573D" w:rsidRDefault="00BE4DAB" w:rsidP="00BE4DAB">
      <w:pPr>
        <w:rPr>
          <w:rFonts w:ascii="Arial" w:hAnsi="Arial" w:cs="Arial"/>
        </w:rPr>
      </w:pPr>
    </w:p>
    <w:p w14:paraId="25011288" w14:textId="77777777" w:rsidR="00BE4DAB" w:rsidRPr="00CC573D" w:rsidRDefault="00BE4DAB" w:rsidP="00BE4DAB">
      <w:pPr>
        <w:rPr>
          <w:rFonts w:ascii="Arial" w:hAnsi="Arial" w:cs="Arial"/>
        </w:rPr>
      </w:pPr>
    </w:p>
    <w:p w14:paraId="270F6179" w14:textId="77777777" w:rsidR="00BE4DAB" w:rsidRPr="00CC573D" w:rsidRDefault="00BE4DAB" w:rsidP="00BE4DAB">
      <w:pPr>
        <w:rPr>
          <w:rFonts w:ascii="Arial" w:hAnsi="Arial" w:cs="Arial"/>
        </w:rPr>
      </w:pPr>
    </w:p>
    <w:p w14:paraId="6E5415D9" w14:textId="77777777" w:rsidR="00BE4DAB" w:rsidRPr="00CC573D" w:rsidRDefault="00BE4DAB" w:rsidP="00BE4DAB">
      <w:pPr>
        <w:rPr>
          <w:rFonts w:ascii="Arial" w:hAnsi="Arial" w:cs="Arial"/>
        </w:rPr>
      </w:pPr>
    </w:p>
    <w:p w14:paraId="16600C8C" w14:textId="77777777" w:rsidR="00BE4DAB" w:rsidRPr="00CC573D" w:rsidRDefault="00BE4DAB" w:rsidP="00BE4DAB">
      <w:pPr>
        <w:rPr>
          <w:rFonts w:ascii="Arial" w:hAnsi="Arial" w:cs="Arial"/>
        </w:rPr>
      </w:pPr>
    </w:p>
    <w:p w14:paraId="639200DF" w14:textId="77777777" w:rsidR="00BE4DAB" w:rsidRPr="00CC573D" w:rsidRDefault="00BE4DAB" w:rsidP="00BE4DAB">
      <w:pPr>
        <w:rPr>
          <w:rFonts w:ascii="Arial" w:hAnsi="Arial" w:cs="Arial"/>
        </w:rPr>
      </w:pPr>
    </w:p>
    <w:p w14:paraId="52375F89" w14:textId="77777777" w:rsidR="00BE4DAB" w:rsidRPr="00CC573D" w:rsidRDefault="00BE4DAB" w:rsidP="00BE4DAB">
      <w:pPr>
        <w:rPr>
          <w:rFonts w:ascii="Arial" w:hAnsi="Arial" w:cs="Arial"/>
        </w:rPr>
      </w:pPr>
    </w:p>
    <w:p w14:paraId="3DB0DF07" w14:textId="77777777" w:rsidR="00BE4DAB" w:rsidRPr="00CC573D" w:rsidRDefault="00BE4DAB" w:rsidP="00BE4DAB">
      <w:pPr>
        <w:rPr>
          <w:rFonts w:ascii="Arial" w:hAnsi="Arial" w:cs="Arial"/>
        </w:rPr>
      </w:pPr>
    </w:p>
    <w:p w14:paraId="66B6D049" w14:textId="77777777" w:rsidR="00BE4DAB" w:rsidRPr="00CC573D" w:rsidRDefault="00BE4DAB" w:rsidP="00BE4DAB">
      <w:pPr>
        <w:rPr>
          <w:rFonts w:ascii="Arial" w:hAnsi="Arial" w:cs="Arial"/>
        </w:rPr>
      </w:pPr>
    </w:p>
    <w:p w14:paraId="4C019CFC" w14:textId="77777777" w:rsidR="00BE4DAB" w:rsidRPr="00CC573D" w:rsidRDefault="00BE4DAB" w:rsidP="00BE4DAB">
      <w:pPr>
        <w:rPr>
          <w:rFonts w:ascii="Arial" w:hAnsi="Arial" w:cs="Arial"/>
        </w:rPr>
      </w:pPr>
    </w:p>
    <w:p w14:paraId="41646AD4" w14:textId="77777777" w:rsidR="00BE4DAB" w:rsidRPr="00CC573D" w:rsidRDefault="00BE4DAB" w:rsidP="00BE4DAB">
      <w:pPr>
        <w:rPr>
          <w:rFonts w:ascii="Arial" w:hAnsi="Arial" w:cs="Arial"/>
        </w:rPr>
      </w:pPr>
    </w:p>
    <w:p w14:paraId="26F96560" w14:textId="77777777" w:rsidR="00BE4DAB" w:rsidRPr="00CC573D" w:rsidRDefault="00BE4DAB" w:rsidP="00BE4DAB">
      <w:pPr>
        <w:rPr>
          <w:rFonts w:ascii="Arial" w:hAnsi="Arial" w:cs="Arial"/>
        </w:rPr>
      </w:pPr>
    </w:p>
    <w:p w14:paraId="0F96425A" w14:textId="77777777" w:rsidR="00BE4DAB" w:rsidRPr="00CC573D" w:rsidRDefault="00BE4DAB" w:rsidP="00BE4DAB">
      <w:pPr>
        <w:rPr>
          <w:rFonts w:ascii="Arial" w:hAnsi="Arial" w:cs="Arial"/>
        </w:rPr>
      </w:pPr>
    </w:p>
    <w:p w14:paraId="3FA73473" w14:textId="77777777" w:rsidR="00BE4DAB" w:rsidRPr="00CC573D" w:rsidRDefault="00BE4DAB" w:rsidP="00BE4DAB">
      <w:pPr>
        <w:rPr>
          <w:rFonts w:ascii="Arial" w:hAnsi="Arial" w:cs="Arial"/>
        </w:rPr>
      </w:pPr>
    </w:p>
    <w:p w14:paraId="258B20AC" w14:textId="65E9ED56" w:rsidR="00BE4DAB" w:rsidRPr="00CC573D" w:rsidRDefault="00BE4DAB" w:rsidP="00BE4DAB">
      <w:pPr>
        <w:rPr>
          <w:rFonts w:ascii="Arial" w:hAnsi="Arial" w:cs="Arial"/>
        </w:rPr>
      </w:pPr>
    </w:p>
    <w:p w14:paraId="5A42F4CD" w14:textId="55B64047" w:rsidR="00BA190E" w:rsidRPr="00CC573D" w:rsidRDefault="00BA190E" w:rsidP="00BE4DAB">
      <w:pPr>
        <w:rPr>
          <w:rFonts w:ascii="Arial" w:hAnsi="Arial" w:cs="Arial"/>
        </w:rPr>
      </w:pPr>
    </w:p>
    <w:p w14:paraId="60F9483E" w14:textId="77777777" w:rsidR="00BE4DAB" w:rsidRPr="00CC573D" w:rsidRDefault="00BE4DAB" w:rsidP="00BE4DAB">
      <w:pPr>
        <w:rPr>
          <w:rFonts w:ascii="Arial" w:hAnsi="Arial" w:cs="Arial"/>
        </w:rPr>
      </w:pPr>
    </w:p>
    <w:p w14:paraId="62F1E2BE" w14:textId="77777777" w:rsidR="009D04EE" w:rsidRPr="00CC573D" w:rsidRDefault="009D04EE" w:rsidP="00BE4DAB">
      <w:pPr>
        <w:rPr>
          <w:rFonts w:ascii="Arial" w:hAnsi="Arial" w:cs="Arial"/>
        </w:rPr>
      </w:pPr>
    </w:p>
    <w:p w14:paraId="5E8407A4" w14:textId="419D9D3E" w:rsidR="00656315" w:rsidRPr="00CC573D" w:rsidRDefault="00656315" w:rsidP="00BE4DAB">
      <w:pPr>
        <w:jc w:val="center"/>
        <w:rPr>
          <w:rFonts w:ascii="Arial" w:hAnsi="Arial" w:cs="Arial"/>
          <w:b/>
          <w:sz w:val="36"/>
          <w:szCs w:val="36"/>
        </w:rPr>
      </w:pPr>
      <w:r w:rsidRPr="00CC573D">
        <w:rPr>
          <w:rFonts w:ascii="Arial" w:hAnsi="Arial" w:cs="Arial"/>
          <w:b/>
          <w:sz w:val="36"/>
          <w:szCs w:val="36"/>
        </w:rPr>
        <w:t>ANEXO I</w:t>
      </w:r>
    </w:p>
    <w:p w14:paraId="56A622F2" w14:textId="3E978C6F" w:rsidR="00BE4DAB" w:rsidRPr="00CC573D" w:rsidRDefault="00BE4DAB" w:rsidP="00BE4DAB">
      <w:pPr>
        <w:rPr>
          <w:rFonts w:ascii="Arial" w:hAnsi="Arial" w:cs="Arial"/>
          <w:b/>
          <w:sz w:val="36"/>
          <w:szCs w:val="36"/>
        </w:rPr>
      </w:pPr>
    </w:p>
    <w:p w14:paraId="50143A3B" w14:textId="77777777" w:rsidR="00BE4DAB" w:rsidRPr="00CC573D" w:rsidRDefault="00BE4DAB" w:rsidP="00BE4DAB"/>
    <w:p w14:paraId="330AD256" w14:textId="77777777" w:rsidR="00BE4DAB" w:rsidRPr="00CC573D" w:rsidRDefault="00BE4DAB" w:rsidP="00BE4DAB"/>
    <w:p w14:paraId="4133EC1B" w14:textId="77777777" w:rsidR="00BE4DAB" w:rsidRPr="00CC573D" w:rsidRDefault="00BE4DAB" w:rsidP="00BE4DAB"/>
    <w:p w14:paraId="7FF5B0DB" w14:textId="77777777" w:rsidR="00BE4DAB" w:rsidRPr="00CC573D" w:rsidRDefault="00BE4DAB" w:rsidP="00BE4DAB">
      <w:pPr>
        <w:jc w:val="center"/>
        <w:rPr>
          <w:rFonts w:asciiTheme="minorHAnsi" w:hAnsiTheme="minorHAnsi" w:cstheme="minorHAnsi"/>
          <w:b/>
          <w:sz w:val="72"/>
          <w:szCs w:val="72"/>
        </w:rPr>
      </w:pPr>
      <w:r w:rsidRPr="00CC573D">
        <w:rPr>
          <w:rFonts w:asciiTheme="minorHAnsi" w:hAnsiTheme="minorHAnsi" w:cstheme="minorHAnsi"/>
          <w:b/>
          <w:sz w:val="72"/>
          <w:szCs w:val="72"/>
        </w:rPr>
        <w:t>TERMO DE REFERÊNCIA</w:t>
      </w:r>
    </w:p>
    <w:p w14:paraId="0F8EB4BA" w14:textId="0953D318" w:rsidR="00BE4DAB" w:rsidRPr="00CC573D" w:rsidRDefault="00BE4DAB" w:rsidP="00BE4DAB">
      <w:pPr>
        <w:jc w:val="center"/>
        <w:rPr>
          <w:rFonts w:asciiTheme="minorHAnsi" w:hAnsiTheme="minorHAnsi" w:cstheme="minorHAnsi"/>
          <w:b/>
          <w:sz w:val="72"/>
          <w:szCs w:val="72"/>
        </w:rPr>
      </w:pPr>
      <w:r w:rsidRPr="00CC573D">
        <w:rPr>
          <w:rFonts w:asciiTheme="minorHAnsi" w:hAnsiTheme="minorHAnsi" w:cstheme="minorHAnsi"/>
          <w:b/>
          <w:sz w:val="72"/>
          <w:szCs w:val="72"/>
        </w:rPr>
        <w:t xml:space="preserve">Nº </w:t>
      </w:r>
      <w:r w:rsidR="004C3C3F" w:rsidRPr="00465415">
        <w:rPr>
          <w:rFonts w:asciiTheme="minorHAnsi" w:hAnsiTheme="minorHAnsi" w:cstheme="minorHAnsi"/>
          <w:b/>
          <w:sz w:val="72"/>
          <w:szCs w:val="72"/>
        </w:rPr>
        <w:t>05/2023</w:t>
      </w:r>
    </w:p>
    <w:p w14:paraId="70B7FE16" w14:textId="77777777" w:rsidR="00BE4DAB" w:rsidRPr="00CC573D" w:rsidRDefault="00BE4DAB" w:rsidP="00BE4DAB">
      <w:pPr>
        <w:jc w:val="center"/>
        <w:rPr>
          <w:rFonts w:asciiTheme="minorHAnsi" w:hAnsiTheme="minorHAnsi" w:cstheme="minorHAnsi"/>
          <w:sz w:val="72"/>
          <w:szCs w:val="72"/>
        </w:rPr>
      </w:pPr>
    </w:p>
    <w:p w14:paraId="5D9B8CE0" w14:textId="77777777" w:rsidR="00BE4DAB" w:rsidRPr="00CC573D" w:rsidRDefault="00BE4DAB" w:rsidP="00BE4DAB">
      <w:pPr>
        <w:jc w:val="center"/>
        <w:rPr>
          <w:rFonts w:asciiTheme="minorHAnsi" w:hAnsiTheme="minorHAnsi" w:cstheme="minorHAnsi"/>
          <w:sz w:val="72"/>
          <w:szCs w:val="72"/>
        </w:rPr>
      </w:pPr>
    </w:p>
    <w:p w14:paraId="33784305" w14:textId="77777777" w:rsidR="00BE4DAB" w:rsidRPr="00CC573D" w:rsidRDefault="00BE4DAB" w:rsidP="00BE4DAB">
      <w:pPr>
        <w:jc w:val="center"/>
        <w:rPr>
          <w:rFonts w:asciiTheme="minorHAnsi" w:hAnsiTheme="minorHAnsi" w:cstheme="minorHAnsi"/>
          <w:b/>
          <w:sz w:val="56"/>
          <w:szCs w:val="56"/>
        </w:rPr>
      </w:pPr>
      <w:r w:rsidRPr="00CC573D">
        <w:rPr>
          <w:rFonts w:asciiTheme="minorHAnsi" w:hAnsiTheme="minorHAnsi" w:cstheme="minorHAnsi"/>
          <w:b/>
          <w:sz w:val="56"/>
          <w:szCs w:val="56"/>
        </w:rPr>
        <w:t>CONTRATAÇÃO DE SEGURO DE IMÓVEL</w:t>
      </w:r>
    </w:p>
    <w:p w14:paraId="2179E82F" w14:textId="77777777" w:rsidR="00BE4DAB" w:rsidRPr="00CC573D" w:rsidRDefault="00BE4DAB" w:rsidP="00BE4DAB">
      <w:pPr>
        <w:jc w:val="center"/>
        <w:rPr>
          <w:rFonts w:asciiTheme="minorHAnsi" w:hAnsiTheme="minorHAnsi" w:cstheme="minorHAnsi"/>
          <w:b/>
          <w:sz w:val="56"/>
          <w:szCs w:val="56"/>
        </w:rPr>
      </w:pPr>
    </w:p>
    <w:p w14:paraId="5CCD0C51" w14:textId="77777777" w:rsidR="00BE4DAB" w:rsidRPr="00CC573D" w:rsidRDefault="00BE4DAB" w:rsidP="00BE4DAB">
      <w:pPr>
        <w:jc w:val="center"/>
        <w:rPr>
          <w:rFonts w:asciiTheme="minorHAnsi" w:hAnsiTheme="minorHAnsi" w:cstheme="minorHAnsi"/>
          <w:b/>
          <w:sz w:val="56"/>
          <w:szCs w:val="56"/>
        </w:rPr>
      </w:pPr>
    </w:p>
    <w:p w14:paraId="415E76F0" w14:textId="77777777" w:rsidR="00BE4DAB" w:rsidRPr="00CC573D" w:rsidRDefault="00BE4DAB" w:rsidP="00BE4DAB">
      <w:pPr>
        <w:jc w:val="center"/>
        <w:rPr>
          <w:rFonts w:asciiTheme="minorHAnsi" w:hAnsiTheme="minorHAnsi" w:cstheme="minorHAnsi"/>
          <w:b/>
          <w:sz w:val="56"/>
          <w:szCs w:val="56"/>
        </w:rPr>
      </w:pPr>
    </w:p>
    <w:p w14:paraId="6005A429" w14:textId="50EB04FB" w:rsidR="00BE4DAB" w:rsidRPr="00465415" w:rsidRDefault="00465415" w:rsidP="00BE4DAB">
      <w:pPr>
        <w:jc w:val="center"/>
        <w:rPr>
          <w:rFonts w:asciiTheme="minorHAnsi" w:hAnsiTheme="minorHAnsi" w:cstheme="minorHAnsi"/>
          <w:b/>
          <w:sz w:val="40"/>
          <w:szCs w:val="40"/>
        </w:rPr>
      </w:pPr>
      <w:r w:rsidRPr="00465415">
        <w:rPr>
          <w:rFonts w:asciiTheme="minorHAnsi" w:hAnsiTheme="minorHAnsi" w:cstheme="minorHAnsi"/>
          <w:b/>
          <w:sz w:val="40"/>
          <w:szCs w:val="40"/>
        </w:rPr>
        <w:t>Maio/2023</w:t>
      </w:r>
    </w:p>
    <w:p w14:paraId="1BB454EA" w14:textId="77777777" w:rsidR="00BE4DAB" w:rsidRDefault="00BE4DAB" w:rsidP="00BE4DAB">
      <w:pPr>
        <w:jc w:val="center"/>
        <w:rPr>
          <w:rFonts w:asciiTheme="minorHAnsi" w:hAnsiTheme="minorHAnsi" w:cstheme="minorHAnsi"/>
          <w:b/>
          <w:sz w:val="40"/>
          <w:szCs w:val="40"/>
        </w:rPr>
      </w:pPr>
    </w:p>
    <w:p w14:paraId="3051A6D7" w14:textId="77777777" w:rsidR="00197E00" w:rsidRPr="00CC573D" w:rsidRDefault="00197E00" w:rsidP="00BE4DAB">
      <w:pPr>
        <w:jc w:val="center"/>
        <w:rPr>
          <w:rFonts w:asciiTheme="minorHAnsi" w:hAnsiTheme="minorHAnsi" w:cstheme="minorHAnsi"/>
          <w:b/>
          <w:sz w:val="40"/>
          <w:szCs w:val="40"/>
        </w:rPr>
      </w:pPr>
    </w:p>
    <w:p w14:paraId="5377A3F7" w14:textId="77777777" w:rsidR="00BE4DAB" w:rsidRPr="00CC573D" w:rsidRDefault="00BE4DAB" w:rsidP="00BE4DAB">
      <w:pPr>
        <w:jc w:val="center"/>
        <w:rPr>
          <w:rFonts w:asciiTheme="minorHAnsi" w:hAnsiTheme="minorHAnsi" w:cstheme="minorHAnsi"/>
          <w:b/>
          <w:sz w:val="40"/>
          <w:szCs w:val="40"/>
        </w:rPr>
      </w:pPr>
      <w:r w:rsidRPr="00CC573D">
        <w:rPr>
          <w:rFonts w:asciiTheme="minorHAnsi" w:hAnsiTheme="minorHAnsi" w:cstheme="minorHAnsi"/>
          <w:b/>
          <w:sz w:val="40"/>
          <w:szCs w:val="40"/>
        </w:rPr>
        <w:t>DIN/GERÊNCIA DE ATIVOS IMOBILIÁRIOS</w:t>
      </w:r>
    </w:p>
    <w:p w14:paraId="19AA07E9" w14:textId="77777777" w:rsidR="00BE4DAB" w:rsidRPr="00CC573D" w:rsidRDefault="00BE4DAB" w:rsidP="001843CE">
      <w:pPr>
        <w:numPr>
          <w:ilvl w:val="0"/>
          <w:numId w:val="4"/>
        </w:numPr>
        <w:spacing w:after="200" w:line="276" w:lineRule="auto"/>
        <w:rPr>
          <w:rFonts w:ascii="Tahoma" w:hAnsi="Tahoma" w:cs="Tahoma"/>
          <w:b/>
        </w:rPr>
      </w:pPr>
      <w:r w:rsidRPr="00CC573D">
        <w:rPr>
          <w:rFonts w:ascii="Tahoma" w:hAnsi="Tahoma" w:cs="Tahoma"/>
          <w:b/>
        </w:rPr>
        <w:t>OBJETO</w:t>
      </w:r>
    </w:p>
    <w:p w14:paraId="2AFE3D0E" w14:textId="7ED0F391" w:rsidR="00BE4DAB" w:rsidRPr="00CC573D" w:rsidRDefault="00BE4DAB" w:rsidP="00BE4DAB">
      <w:pPr>
        <w:rPr>
          <w:rFonts w:ascii="Tahoma" w:hAnsi="Tahoma" w:cs="Tahoma"/>
        </w:rPr>
      </w:pPr>
      <w:r w:rsidRPr="00CC573D">
        <w:rPr>
          <w:rFonts w:ascii="Tahoma" w:hAnsi="Tahoma" w:cs="Tahoma"/>
        </w:rPr>
        <w:t>O objeto deste Termo de Referência é a apresentação de diretrizes básicas para a contratação de empresa seguradora para a indenização de prejuízos e despesas decorrentes de sinistros que venham a ocorrer nos imóveis abaixo relacionados, de acordo com as condições e limites previstos no contrato de seguro a ser firmado entre as partes</w:t>
      </w:r>
    </w:p>
    <w:p w14:paraId="311CF990" w14:textId="77777777" w:rsidR="00BE4DAB" w:rsidRPr="00CC573D" w:rsidRDefault="00BE4DAB" w:rsidP="00BE4DAB">
      <w:pPr>
        <w:rPr>
          <w:rFonts w:ascii="Tahoma" w:hAnsi="Tahoma" w:cs="Tahoma"/>
        </w:rPr>
      </w:pPr>
    </w:p>
    <w:p w14:paraId="7678F988" w14:textId="77777777" w:rsidR="00BE4DAB" w:rsidRPr="00CC573D" w:rsidRDefault="00BE4DAB" w:rsidP="00BE4DAB">
      <w:pPr>
        <w:tabs>
          <w:tab w:val="num" w:pos="-142"/>
          <w:tab w:val="num" w:pos="284"/>
        </w:tabs>
        <w:autoSpaceDE w:val="0"/>
        <w:snapToGrid w:val="0"/>
        <w:spacing w:before="120" w:after="120" w:line="240" w:lineRule="auto"/>
        <w:rPr>
          <w:rFonts w:ascii="Tahoma" w:hAnsi="Tahoma" w:cs="Tahoma"/>
          <w:b/>
          <w:bCs/>
        </w:rPr>
      </w:pPr>
      <w:r w:rsidRPr="00CC573D">
        <w:rPr>
          <w:rFonts w:ascii="Tahoma" w:hAnsi="Tahoma" w:cs="Tahoma"/>
          <w:b/>
          <w:bCs/>
        </w:rPr>
        <w:t>2 - DA JUSTIFICATIVA</w:t>
      </w:r>
    </w:p>
    <w:p w14:paraId="1A09C022" w14:textId="77777777" w:rsidR="00BE4DAB" w:rsidRPr="00CC573D" w:rsidRDefault="00BE4DAB" w:rsidP="00BE4DAB">
      <w:pPr>
        <w:tabs>
          <w:tab w:val="num" w:pos="-142"/>
          <w:tab w:val="num" w:pos="284"/>
        </w:tabs>
        <w:autoSpaceDE w:val="0"/>
        <w:snapToGrid w:val="0"/>
        <w:spacing w:before="120" w:after="120"/>
        <w:rPr>
          <w:rFonts w:ascii="Tahoma" w:hAnsi="Tahoma" w:cs="Tahoma"/>
        </w:rPr>
      </w:pPr>
      <w:r w:rsidRPr="00CC573D">
        <w:rPr>
          <w:rFonts w:ascii="Tahoma" w:hAnsi="Tahoma" w:cs="Tahoma"/>
        </w:rPr>
        <w:t>A presente contratação se justifica como medida preventiva para proteger o patrimônio público contra riscos e eventuais sinistros que possam ocorrer no Complexo do Centro Administrativo São Sebastião – CASS.</w:t>
      </w:r>
    </w:p>
    <w:p w14:paraId="031C9738" w14:textId="77777777" w:rsidR="00BE4DAB" w:rsidRPr="00CC573D" w:rsidRDefault="00BE4DAB" w:rsidP="00BE4DAB">
      <w:pPr>
        <w:tabs>
          <w:tab w:val="num" w:pos="-142"/>
          <w:tab w:val="num" w:pos="284"/>
        </w:tabs>
        <w:autoSpaceDE w:val="0"/>
        <w:snapToGrid w:val="0"/>
        <w:spacing w:before="120" w:after="120"/>
        <w:rPr>
          <w:rFonts w:ascii="Tahoma" w:hAnsi="Tahoma" w:cs="Tahoma"/>
        </w:rPr>
      </w:pPr>
    </w:p>
    <w:p w14:paraId="7AE20207" w14:textId="77777777" w:rsidR="00BE4DAB" w:rsidRPr="00CC573D" w:rsidRDefault="00BE4DAB" w:rsidP="00BE4DAB">
      <w:pPr>
        <w:tabs>
          <w:tab w:val="num" w:pos="-142"/>
          <w:tab w:val="num" w:pos="284"/>
        </w:tabs>
        <w:autoSpaceDE w:val="0"/>
        <w:snapToGrid w:val="0"/>
        <w:spacing w:before="120" w:after="120"/>
        <w:rPr>
          <w:rFonts w:ascii="Tahoma" w:hAnsi="Tahoma" w:cs="Tahoma"/>
          <w:b/>
          <w:bCs/>
        </w:rPr>
      </w:pPr>
      <w:r w:rsidRPr="00CC573D">
        <w:rPr>
          <w:rFonts w:ascii="Tahoma" w:hAnsi="Tahoma" w:cs="Tahoma"/>
          <w:b/>
          <w:bCs/>
        </w:rPr>
        <w:t>3 – DO PRAZO DA VIGÊNCIA CONTRATUAL</w:t>
      </w:r>
    </w:p>
    <w:p w14:paraId="4B74B9B6" w14:textId="77777777" w:rsidR="00BE4DAB" w:rsidRPr="00CC573D" w:rsidRDefault="00BE4DAB" w:rsidP="00BE4DAB">
      <w:pPr>
        <w:tabs>
          <w:tab w:val="num" w:pos="-142"/>
          <w:tab w:val="num" w:pos="284"/>
        </w:tabs>
        <w:autoSpaceDE w:val="0"/>
        <w:snapToGrid w:val="0"/>
        <w:spacing w:before="120" w:after="120" w:line="240" w:lineRule="auto"/>
        <w:rPr>
          <w:rFonts w:ascii="Tahoma" w:hAnsi="Tahoma" w:cs="Tahoma"/>
        </w:rPr>
      </w:pPr>
      <w:r w:rsidRPr="00CC573D">
        <w:rPr>
          <w:rFonts w:ascii="Tahoma" w:hAnsi="Tahoma" w:cs="Tahoma"/>
        </w:rPr>
        <w:t xml:space="preserve">  O seguro a ser contratado deverá ter vigência de </w:t>
      </w:r>
      <w:r w:rsidRPr="00CC573D">
        <w:rPr>
          <w:rFonts w:ascii="Tahoma" w:hAnsi="Tahoma" w:cs="Tahoma"/>
          <w:b/>
        </w:rPr>
        <w:t>01 (um) ano</w:t>
      </w:r>
      <w:r w:rsidRPr="00CC573D">
        <w:rPr>
          <w:rFonts w:ascii="Tahoma" w:hAnsi="Tahoma" w:cs="Tahoma"/>
        </w:rPr>
        <w:t>, a contar do aceite da proposta, podendo ser prorrogado em conformidade com inciso II do art. 57 da Lei nº 8.666/93. Nos termos do parágrafo único, do artigo 61, da Lei nº 8.666/93, a Administração providenciará a publicação do futuro Contrato até o 5º dia útil do mês subsequente ao de sua assinatura.</w:t>
      </w:r>
    </w:p>
    <w:p w14:paraId="58054C90" w14:textId="77777777" w:rsidR="00BE4DAB" w:rsidRPr="00CC573D" w:rsidRDefault="00BE4DAB" w:rsidP="00BE4DAB">
      <w:pPr>
        <w:tabs>
          <w:tab w:val="num" w:pos="-142"/>
          <w:tab w:val="num" w:pos="284"/>
        </w:tabs>
        <w:autoSpaceDE w:val="0"/>
        <w:snapToGrid w:val="0"/>
        <w:spacing w:before="120" w:after="120" w:line="240" w:lineRule="auto"/>
        <w:rPr>
          <w:rFonts w:ascii="Tahoma" w:hAnsi="Tahoma" w:cs="Tahoma"/>
        </w:rPr>
      </w:pPr>
    </w:p>
    <w:p w14:paraId="5E571B29" w14:textId="77777777" w:rsidR="00BE4DAB" w:rsidRPr="00CC573D" w:rsidRDefault="00BE4DAB" w:rsidP="001843CE">
      <w:pPr>
        <w:numPr>
          <w:ilvl w:val="0"/>
          <w:numId w:val="10"/>
        </w:numPr>
        <w:autoSpaceDE w:val="0"/>
        <w:snapToGrid w:val="0"/>
        <w:spacing w:before="240" w:after="240" w:line="276" w:lineRule="auto"/>
        <w:rPr>
          <w:rFonts w:ascii="Tahoma" w:hAnsi="Tahoma" w:cs="Tahoma"/>
          <w:b/>
          <w:bCs/>
        </w:rPr>
      </w:pPr>
      <w:r w:rsidRPr="00CC573D">
        <w:rPr>
          <w:rFonts w:ascii="Tahoma" w:hAnsi="Tahoma" w:cs="Tahoma"/>
          <w:b/>
          <w:bCs/>
        </w:rPr>
        <w:t>- DA PROPOSTA DE PREÇO</w:t>
      </w:r>
    </w:p>
    <w:p w14:paraId="4EB9CE7B" w14:textId="77777777" w:rsidR="00BE4DAB" w:rsidRPr="00CC573D" w:rsidRDefault="00BE4DAB" w:rsidP="00BE4DAB">
      <w:pPr>
        <w:autoSpaceDE w:val="0"/>
        <w:snapToGrid w:val="0"/>
        <w:spacing w:before="120" w:after="120"/>
        <w:rPr>
          <w:rFonts w:ascii="Tahoma" w:hAnsi="Tahoma" w:cs="Tahoma"/>
        </w:rPr>
      </w:pPr>
      <w:r w:rsidRPr="00CC573D">
        <w:rPr>
          <w:rFonts w:ascii="Tahoma" w:hAnsi="Tahoma" w:cs="Tahoma"/>
        </w:rPr>
        <w:t>Os preços propostos deverão considerar todos os custos necessários à execução dos serviços, englobando: taxas, fretes, seguros, remunerações; custos diretos e indiretos; despesas trabalhistas, previdenciárias, fiscais, financeiras e quaisquer outras julgadas essenciais ao cumprimento do objeto da presente licitação.</w:t>
      </w:r>
    </w:p>
    <w:p w14:paraId="493335AD" w14:textId="77777777" w:rsidR="00BE4DAB" w:rsidRPr="00CC573D" w:rsidRDefault="00BE4DAB" w:rsidP="00BE4DAB">
      <w:pPr>
        <w:autoSpaceDE w:val="0"/>
        <w:snapToGrid w:val="0"/>
        <w:spacing w:before="120" w:after="120"/>
        <w:rPr>
          <w:rFonts w:ascii="Tahoma" w:hAnsi="Tahoma" w:cs="Tahoma"/>
        </w:rPr>
      </w:pPr>
      <w:r w:rsidRPr="00CC573D">
        <w:rPr>
          <w:rFonts w:ascii="Tahoma" w:hAnsi="Tahoma" w:cs="Tahoma"/>
        </w:rPr>
        <w:t xml:space="preserve">O PREVI-RIO é </w:t>
      </w:r>
      <w:r w:rsidRPr="00CC573D">
        <w:rPr>
          <w:rFonts w:ascii="Tahoma" w:hAnsi="Tahoma" w:cs="Tahoma"/>
          <w:b/>
          <w:bCs/>
        </w:rPr>
        <w:t>isento de I.O.F</w:t>
      </w:r>
      <w:r w:rsidRPr="00CC573D">
        <w:rPr>
          <w:rFonts w:ascii="Tahoma" w:hAnsi="Tahoma" w:cs="Tahoma"/>
        </w:rPr>
        <w:t xml:space="preserve"> (Imposto sobre Movimentações Financeiras), de acordo com o estabelecido no § 3° do art. 2° do Decreto n° 6.306/2007, portanto na formulação da proposta de preço a incidência deste tributo deverá ser excluída.</w:t>
      </w:r>
    </w:p>
    <w:p w14:paraId="2128AEDA" w14:textId="7494751A" w:rsidR="00BE4DAB" w:rsidRPr="00CC573D" w:rsidRDefault="00BE4DAB" w:rsidP="009D04EE">
      <w:pPr>
        <w:spacing w:before="240" w:after="240"/>
        <w:rPr>
          <w:rFonts w:ascii="Tahoma" w:hAnsi="Tahoma" w:cs="Tahoma"/>
        </w:rPr>
      </w:pPr>
      <w:r w:rsidRPr="00CC573D">
        <w:rPr>
          <w:rFonts w:ascii="Tahoma" w:hAnsi="Tahoma" w:cs="Tahoma"/>
        </w:rPr>
        <w:lastRenderedPageBreak/>
        <w:t>O prazo de validade da proposta não será inferior a 60 (sessenta) dias, a contar da data de sua apresentação.</w:t>
      </w:r>
    </w:p>
    <w:p w14:paraId="1F9452E0" w14:textId="77777777" w:rsidR="00BE4DAB" w:rsidRPr="00CC573D" w:rsidRDefault="00BE4DAB" w:rsidP="001843CE">
      <w:pPr>
        <w:numPr>
          <w:ilvl w:val="0"/>
          <w:numId w:val="10"/>
        </w:numPr>
        <w:spacing w:after="200" w:line="276" w:lineRule="auto"/>
        <w:rPr>
          <w:rFonts w:ascii="Tahoma" w:hAnsi="Tahoma" w:cs="Tahoma"/>
          <w:b/>
        </w:rPr>
      </w:pPr>
      <w:r w:rsidRPr="00CC573D">
        <w:rPr>
          <w:rFonts w:ascii="Tahoma" w:hAnsi="Tahoma" w:cs="Tahoma"/>
          <w:b/>
        </w:rPr>
        <w:t xml:space="preserve">- DOS IMÓVEIS </w:t>
      </w:r>
    </w:p>
    <w:p w14:paraId="183C191E" w14:textId="77777777" w:rsidR="00BE4DAB" w:rsidRPr="00CC573D" w:rsidRDefault="00BE4DAB" w:rsidP="00BE4DAB">
      <w:pPr>
        <w:rPr>
          <w:rFonts w:ascii="Tahoma" w:hAnsi="Tahoma" w:cs="Tahoma"/>
        </w:rPr>
      </w:pPr>
      <w:r w:rsidRPr="00CC573D">
        <w:rPr>
          <w:rFonts w:ascii="Tahoma" w:hAnsi="Tahoma" w:cs="Tahoma"/>
        </w:rPr>
        <w:t xml:space="preserve">Este tópico descreve as estruturas, sistemas e equipamentos dos </w:t>
      </w:r>
      <w:r w:rsidRPr="00CC573D">
        <w:rPr>
          <w:rFonts w:ascii="Tahoma" w:hAnsi="Tahoma" w:cs="Tahoma"/>
          <w:b/>
          <w:bCs/>
        </w:rPr>
        <w:t>04 imóveis</w:t>
      </w:r>
      <w:r w:rsidRPr="00CC573D">
        <w:rPr>
          <w:rFonts w:ascii="Tahoma" w:hAnsi="Tahoma" w:cs="Tahoma"/>
        </w:rPr>
        <w:t xml:space="preserve"> que compõem as edificações do Complexo do CASS e que devem ser cobertos pelo seguro, a saber:</w:t>
      </w:r>
    </w:p>
    <w:p w14:paraId="549C6126" w14:textId="77777777" w:rsidR="00BE4DAB" w:rsidRPr="00CC573D" w:rsidRDefault="00BE4DAB" w:rsidP="001843CE">
      <w:pPr>
        <w:numPr>
          <w:ilvl w:val="0"/>
          <w:numId w:val="14"/>
        </w:numPr>
        <w:spacing w:after="200" w:line="240" w:lineRule="auto"/>
        <w:rPr>
          <w:rFonts w:ascii="Tahoma" w:hAnsi="Tahoma" w:cs="Tahoma"/>
        </w:rPr>
      </w:pPr>
      <w:r w:rsidRPr="00CC573D">
        <w:rPr>
          <w:rFonts w:ascii="Tahoma" w:hAnsi="Tahoma" w:cs="Tahoma"/>
        </w:rPr>
        <w:t>Prédio Bloco I do CASS</w:t>
      </w:r>
    </w:p>
    <w:p w14:paraId="0E47D310" w14:textId="77777777" w:rsidR="00BE4DAB" w:rsidRPr="00CC573D" w:rsidRDefault="00BE4DAB" w:rsidP="001843CE">
      <w:pPr>
        <w:numPr>
          <w:ilvl w:val="0"/>
          <w:numId w:val="14"/>
        </w:numPr>
        <w:spacing w:after="200" w:line="240" w:lineRule="auto"/>
        <w:rPr>
          <w:rFonts w:ascii="Tahoma" w:hAnsi="Tahoma" w:cs="Tahoma"/>
        </w:rPr>
      </w:pPr>
      <w:r w:rsidRPr="00CC573D">
        <w:rPr>
          <w:rFonts w:ascii="Tahoma" w:hAnsi="Tahoma" w:cs="Tahoma"/>
        </w:rPr>
        <w:t>Prédio Bloco II do CASS</w:t>
      </w:r>
    </w:p>
    <w:p w14:paraId="7478C1A2" w14:textId="77777777" w:rsidR="00BE4DAB" w:rsidRPr="00CC573D" w:rsidRDefault="00BE4DAB" w:rsidP="001843CE">
      <w:pPr>
        <w:numPr>
          <w:ilvl w:val="0"/>
          <w:numId w:val="14"/>
        </w:numPr>
        <w:spacing w:after="200" w:line="240" w:lineRule="auto"/>
        <w:rPr>
          <w:rFonts w:ascii="Tahoma" w:hAnsi="Tahoma" w:cs="Tahoma"/>
        </w:rPr>
      </w:pPr>
      <w:r w:rsidRPr="00CC573D">
        <w:rPr>
          <w:rFonts w:ascii="Tahoma" w:hAnsi="Tahoma" w:cs="Tahoma"/>
        </w:rPr>
        <w:t>Creche Municipal</w:t>
      </w:r>
    </w:p>
    <w:p w14:paraId="57A9663A" w14:textId="77777777" w:rsidR="00BE4DAB" w:rsidRPr="00CC573D" w:rsidRDefault="00BE4DAB" w:rsidP="001843CE">
      <w:pPr>
        <w:numPr>
          <w:ilvl w:val="0"/>
          <w:numId w:val="14"/>
        </w:numPr>
        <w:spacing w:after="200" w:line="240" w:lineRule="auto"/>
        <w:rPr>
          <w:rFonts w:ascii="Tahoma" w:hAnsi="Tahoma" w:cs="Tahoma"/>
        </w:rPr>
      </w:pPr>
      <w:r w:rsidRPr="00CC573D">
        <w:rPr>
          <w:rFonts w:ascii="Tahoma" w:hAnsi="Tahoma" w:cs="Tahoma"/>
        </w:rPr>
        <w:t>Clube do Servidor Municipal</w:t>
      </w:r>
    </w:p>
    <w:p w14:paraId="18C39B03" w14:textId="77777777" w:rsidR="00BE4DAB" w:rsidRPr="00CC573D" w:rsidRDefault="00BE4DAB" w:rsidP="00BE4DAB">
      <w:pPr>
        <w:rPr>
          <w:rFonts w:ascii="Tahoma" w:hAnsi="Tahoma" w:cs="Tahoma"/>
        </w:rPr>
      </w:pPr>
    </w:p>
    <w:p w14:paraId="231E70B3" w14:textId="77777777" w:rsidR="00BE4DAB" w:rsidRPr="00CC573D" w:rsidRDefault="00BE4DAB" w:rsidP="00BE4DAB">
      <w:pPr>
        <w:ind w:left="284"/>
        <w:rPr>
          <w:rFonts w:ascii="Tahoma" w:hAnsi="Tahoma" w:cs="Tahoma"/>
          <w:b/>
        </w:rPr>
      </w:pPr>
      <w:r w:rsidRPr="00CC573D">
        <w:rPr>
          <w:rFonts w:ascii="Tahoma" w:hAnsi="Tahoma" w:cs="Tahoma"/>
          <w:b/>
        </w:rPr>
        <w:t>5.1- BLOCOS I e II</w:t>
      </w:r>
    </w:p>
    <w:p w14:paraId="61D635C1" w14:textId="77777777" w:rsidR="00BE4DAB" w:rsidRPr="00CC573D" w:rsidRDefault="00BE4DAB" w:rsidP="00BE4DAB">
      <w:pPr>
        <w:rPr>
          <w:rFonts w:ascii="Tahoma" w:hAnsi="Tahoma" w:cs="Tahoma"/>
        </w:rPr>
      </w:pPr>
      <w:r w:rsidRPr="00CC573D">
        <w:rPr>
          <w:rFonts w:ascii="Tahoma" w:hAnsi="Tahoma" w:cs="Tahoma"/>
        </w:rPr>
        <w:t>O Centro administrativo São Sebastião - CASS é constituído por dois prédios designados como Blocos I e II.</w:t>
      </w:r>
    </w:p>
    <w:p w14:paraId="71D905D3" w14:textId="0095EF33" w:rsidR="00BE4DAB" w:rsidRPr="00CC573D" w:rsidRDefault="00BE4DAB" w:rsidP="00BE4DAB">
      <w:pPr>
        <w:rPr>
          <w:rFonts w:ascii="Tahoma" w:hAnsi="Tahoma" w:cs="Tahoma"/>
        </w:rPr>
      </w:pPr>
      <w:r w:rsidRPr="00CC573D">
        <w:rPr>
          <w:rFonts w:ascii="Tahoma" w:hAnsi="Tahoma" w:cs="Tahoma"/>
        </w:rPr>
        <w:t xml:space="preserve">O Bloco I possui 02 subsolos utilizados como estacionamento, com cisternas, subestações e compartimentos de funções operacionais de pessoal de manutenção; térreo; 01 mezanino; 15 pavimentos de escritórios (1º ao 15º) e 2 pavimentos técnicos (16º e 17º) – nesses se encontram as casas de máquinas de elevadores, torres de </w:t>
      </w:r>
      <w:r w:rsidRPr="00465415">
        <w:rPr>
          <w:rFonts w:ascii="Tahoma" w:hAnsi="Tahoma" w:cs="Tahoma"/>
        </w:rPr>
        <w:t>arrefecimento do ar-condicionado, sistemas de hidrantes e sprinklers, caixas d’água e 04 subestações</w:t>
      </w:r>
      <w:r w:rsidR="005D342B" w:rsidRPr="00465415">
        <w:rPr>
          <w:rFonts w:ascii="Tahoma" w:hAnsi="Tahoma" w:cs="Tahoma"/>
        </w:rPr>
        <w:t xml:space="preserve"> e oficinas da empresa de manutenção do CASS</w:t>
      </w:r>
      <w:r w:rsidRPr="00465415">
        <w:rPr>
          <w:rFonts w:ascii="Tahoma" w:hAnsi="Tahoma" w:cs="Tahoma"/>
        </w:rPr>
        <w:t>. No total, o prédio possui 47.354,00 m2 de área construída</w:t>
      </w:r>
      <w:r w:rsidRPr="00CC573D">
        <w:rPr>
          <w:rFonts w:ascii="Tahoma" w:hAnsi="Tahoma" w:cs="Tahoma"/>
        </w:rPr>
        <w:t xml:space="preserve">. </w:t>
      </w:r>
    </w:p>
    <w:p w14:paraId="2DC17241" w14:textId="77777777" w:rsidR="00BE4DAB" w:rsidRPr="00CC573D" w:rsidRDefault="00BE4DAB" w:rsidP="00BE4DAB">
      <w:pPr>
        <w:rPr>
          <w:rFonts w:ascii="Tahoma" w:hAnsi="Tahoma" w:cs="Tahoma"/>
        </w:rPr>
      </w:pPr>
      <w:r w:rsidRPr="00CC573D">
        <w:rPr>
          <w:rFonts w:ascii="Tahoma" w:hAnsi="Tahoma" w:cs="Tahoma"/>
        </w:rPr>
        <w:t xml:space="preserve">O Bloco II possui 2 subsolos utilizados como estacionamento e pela CAG (Central de Água Gelada do sistema de ar condicionado central do CASS). Neles também se encontram alguns compartimentos ocupados por funções operacionais de pessoal de manutenção, cisternas e subestações; térreo; 2 sobrelojas; 8 pavimentos de escritórios (4º ao 11º) e 1 Pavimento Técnico (12º) – nesse último se encontram as casas de máquinas de elevadores, torres de arrefecimento do ar condicionado, sistemas de hidrantes e sprinklers e caixas d’água. O prédio possui, no total, 36.960 m2 de área construída. </w:t>
      </w:r>
    </w:p>
    <w:p w14:paraId="7148F22A" w14:textId="77777777" w:rsidR="00BE4DAB" w:rsidRPr="00CC573D" w:rsidRDefault="00BE4DAB" w:rsidP="00BE4DAB">
      <w:pPr>
        <w:rPr>
          <w:rFonts w:ascii="Tahoma" w:hAnsi="Tahoma" w:cs="Tahoma"/>
        </w:rPr>
      </w:pPr>
      <w:r w:rsidRPr="00CC573D">
        <w:rPr>
          <w:rFonts w:ascii="Tahoma" w:hAnsi="Tahoma" w:cs="Tahoma"/>
        </w:rPr>
        <w:t xml:space="preserve">O CASS possui área externa de 9.511 m2, destinada a acessos aos Blocos I e II, que atende a estacionamento e jardins, onde existem sistemas hidráulicos de água potável, esgoto, drenagem, energia elétrica e iluminação. </w:t>
      </w:r>
    </w:p>
    <w:p w14:paraId="167F2B33" w14:textId="77777777" w:rsidR="00BE4DAB" w:rsidRPr="00CC573D" w:rsidRDefault="00BE4DAB" w:rsidP="00BE4DAB">
      <w:pPr>
        <w:rPr>
          <w:rFonts w:ascii="Tahoma" w:hAnsi="Tahoma" w:cs="Tahoma"/>
        </w:rPr>
      </w:pPr>
    </w:p>
    <w:p w14:paraId="27A8F369" w14:textId="77777777" w:rsidR="00BE4DAB" w:rsidRPr="00CC573D" w:rsidRDefault="00BE4DAB" w:rsidP="001843CE">
      <w:pPr>
        <w:numPr>
          <w:ilvl w:val="0"/>
          <w:numId w:val="6"/>
        </w:numPr>
        <w:spacing w:after="200" w:line="276" w:lineRule="auto"/>
        <w:rPr>
          <w:rFonts w:ascii="Tahoma" w:hAnsi="Tahoma" w:cs="Tahoma"/>
          <w:b/>
        </w:rPr>
      </w:pPr>
      <w:r w:rsidRPr="00CC573D">
        <w:rPr>
          <w:rFonts w:ascii="Tahoma" w:hAnsi="Tahoma" w:cs="Tahoma"/>
          <w:b/>
        </w:rPr>
        <w:lastRenderedPageBreak/>
        <w:t xml:space="preserve">INSTALAÇÕES ELÉTRICAS – BLOCOS I e II </w:t>
      </w:r>
    </w:p>
    <w:p w14:paraId="178EB93F" w14:textId="77777777" w:rsidR="00BE4DAB" w:rsidRPr="00CC573D" w:rsidRDefault="00BE4DAB" w:rsidP="00BE4DAB">
      <w:pPr>
        <w:pStyle w:val="Ttulo5"/>
        <w:spacing w:line="276" w:lineRule="auto"/>
        <w:ind w:left="1287"/>
        <w:rPr>
          <w:color w:val="auto"/>
          <w:sz w:val="22"/>
          <w:szCs w:val="22"/>
        </w:rPr>
      </w:pPr>
      <w:r w:rsidRPr="00CC573D">
        <w:rPr>
          <w:color w:val="auto"/>
        </w:rPr>
        <w:t xml:space="preserve"> </w:t>
      </w:r>
    </w:p>
    <w:p w14:paraId="59655EE8" w14:textId="77777777" w:rsidR="00BE4DAB" w:rsidRPr="00CC573D" w:rsidRDefault="00BE4DAB" w:rsidP="00BE4DAB">
      <w:pPr>
        <w:rPr>
          <w:rFonts w:ascii="Tahoma" w:hAnsi="Tahoma" w:cs="Tahoma"/>
        </w:rPr>
      </w:pPr>
      <w:r w:rsidRPr="00CC573D">
        <w:rPr>
          <w:rFonts w:ascii="Tahoma" w:hAnsi="Tahoma" w:cs="Tahoma"/>
        </w:rPr>
        <w:t xml:space="preserve">No Bloco I, a alimentação elétrica geral se dá por intermédio de entrada subterrânea em tensão de 13,8 kV oriunda da rede LIGHT, com dupla entrada, que atende a 07 subestações abaixadoras localizadas no 1º subsolo e no 16º pavimento, totalizando 5.350 KVA de carga instalada. </w:t>
      </w:r>
    </w:p>
    <w:p w14:paraId="20F6CCE4" w14:textId="77777777" w:rsidR="00BE4DAB" w:rsidRPr="00CC573D" w:rsidRDefault="00BE4DAB" w:rsidP="00BE4DAB">
      <w:pPr>
        <w:rPr>
          <w:rFonts w:ascii="Tahoma" w:hAnsi="Tahoma" w:cs="Tahoma"/>
        </w:rPr>
      </w:pPr>
      <w:r w:rsidRPr="00CC573D">
        <w:rPr>
          <w:rFonts w:ascii="Tahoma" w:hAnsi="Tahoma" w:cs="Tahoma"/>
        </w:rPr>
        <w:t xml:space="preserve">O prédio possui ainda 02 geradores de motor diesel de emergência, com potência de 330 </w:t>
      </w:r>
      <w:proofErr w:type="spellStart"/>
      <w:r w:rsidRPr="00CC573D">
        <w:rPr>
          <w:rFonts w:ascii="Tahoma" w:hAnsi="Tahoma" w:cs="Tahoma"/>
        </w:rPr>
        <w:t>kva</w:t>
      </w:r>
      <w:proofErr w:type="spellEnd"/>
      <w:r w:rsidRPr="00CC573D">
        <w:rPr>
          <w:rFonts w:ascii="Tahoma" w:hAnsi="Tahoma" w:cs="Tahoma"/>
        </w:rPr>
        <w:t xml:space="preserve"> cada, com tensão de saída 220/127 V – trifásico.</w:t>
      </w:r>
    </w:p>
    <w:p w14:paraId="371EFBCE" w14:textId="77777777" w:rsidR="00BE4DAB" w:rsidRPr="00CC573D" w:rsidRDefault="00BE4DAB" w:rsidP="00BE4DAB">
      <w:pPr>
        <w:rPr>
          <w:rFonts w:ascii="Tahoma" w:hAnsi="Tahoma" w:cs="Tahoma"/>
        </w:rPr>
      </w:pPr>
      <w:r w:rsidRPr="00CC573D">
        <w:rPr>
          <w:rFonts w:ascii="Tahoma" w:hAnsi="Tahoma" w:cs="Tahoma"/>
        </w:rPr>
        <w:t xml:space="preserve">Existe ainda, em alguns quadros, sistemas de energia compostos por </w:t>
      </w:r>
      <w:proofErr w:type="spellStart"/>
      <w:r w:rsidRPr="00CC573D">
        <w:rPr>
          <w:rFonts w:ascii="Tahoma" w:hAnsi="Tahoma" w:cs="Tahoma"/>
          <w:i/>
        </w:rPr>
        <w:t>NOBREAKs</w:t>
      </w:r>
      <w:proofErr w:type="spellEnd"/>
      <w:r w:rsidRPr="00CC573D">
        <w:rPr>
          <w:rFonts w:ascii="Tahoma" w:hAnsi="Tahoma" w:cs="Tahoma"/>
        </w:rPr>
        <w:t xml:space="preserve">, quadros de disjuntores, circuitos específicos e pontos de tomadas. </w:t>
      </w:r>
    </w:p>
    <w:p w14:paraId="3AAED16C" w14:textId="77777777" w:rsidR="00BE4DAB" w:rsidRPr="00CC573D" w:rsidRDefault="00BE4DAB" w:rsidP="00BE4DAB">
      <w:pPr>
        <w:rPr>
          <w:rFonts w:ascii="Tahoma" w:hAnsi="Tahoma" w:cs="Tahoma"/>
        </w:rPr>
      </w:pPr>
      <w:r w:rsidRPr="00CC573D">
        <w:rPr>
          <w:rFonts w:ascii="Tahoma" w:hAnsi="Tahoma" w:cs="Tahoma"/>
        </w:rPr>
        <w:t>No Bloco II, a alimentação elétrica geral se dá por intermédio de entrada subterrânea em tensão de 13,8 KV oriunda da rede LIGHT, com dupla entrada, que atende a uma subestação abaixadora localizada ao nível do 1º subsolo, com potência total de 3000 KVA composta por 3 transformadores de 1000 KVA. A tensão secundária é de 380/220 V.</w:t>
      </w:r>
    </w:p>
    <w:p w14:paraId="5FA4EFED" w14:textId="77777777" w:rsidR="00BE4DAB" w:rsidRPr="00CC573D" w:rsidRDefault="00BE4DAB" w:rsidP="00BE4DAB">
      <w:pPr>
        <w:rPr>
          <w:rFonts w:ascii="Tahoma" w:hAnsi="Tahoma" w:cs="Tahoma"/>
        </w:rPr>
      </w:pPr>
      <w:r w:rsidRPr="00CC573D">
        <w:rPr>
          <w:rFonts w:ascii="Tahoma" w:hAnsi="Tahoma" w:cs="Tahoma"/>
        </w:rPr>
        <w:t>O prédio possui ainda 01 gerador de motor diesel de emergência com potência de 180KVA com tensão de saída 220/127 V – trifásico.</w:t>
      </w:r>
    </w:p>
    <w:p w14:paraId="5595532E" w14:textId="77777777" w:rsidR="00BE4DAB" w:rsidRPr="00CC573D" w:rsidRDefault="00BE4DAB" w:rsidP="00BE4DAB">
      <w:pPr>
        <w:rPr>
          <w:rFonts w:ascii="Tahoma" w:hAnsi="Tahoma" w:cs="Tahoma"/>
        </w:rPr>
      </w:pPr>
      <w:r w:rsidRPr="00CC573D">
        <w:rPr>
          <w:rFonts w:ascii="Tahoma" w:hAnsi="Tahoma" w:cs="Tahoma"/>
        </w:rPr>
        <w:t xml:space="preserve">O prédio possui sistemas de energia estabilizada nos andares compostos por estabilizadores ou </w:t>
      </w:r>
      <w:proofErr w:type="spellStart"/>
      <w:r w:rsidRPr="00CC573D">
        <w:rPr>
          <w:rFonts w:ascii="Tahoma" w:hAnsi="Tahoma" w:cs="Tahoma"/>
          <w:i/>
        </w:rPr>
        <w:t>NOBREAKs</w:t>
      </w:r>
      <w:proofErr w:type="spellEnd"/>
      <w:r w:rsidRPr="00CC573D">
        <w:rPr>
          <w:rFonts w:ascii="Tahoma" w:hAnsi="Tahoma" w:cs="Tahoma"/>
        </w:rPr>
        <w:t xml:space="preserve">, quadros de disjuntores, circuitos específicos e pontos de tomadas. Em alguns andares, esses equipamentos possuem alimentação 380V derivada dos </w:t>
      </w:r>
      <w:r w:rsidRPr="00CC573D">
        <w:rPr>
          <w:rFonts w:ascii="Tahoma" w:hAnsi="Tahoma" w:cs="Tahoma"/>
          <w:i/>
        </w:rPr>
        <w:t>BUS-WAY</w:t>
      </w:r>
      <w:r w:rsidRPr="00CC573D">
        <w:rPr>
          <w:rFonts w:ascii="Tahoma" w:hAnsi="Tahoma" w:cs="Tahoma"/>
        </w:rPr>
        <w:t xml:space="preserve">. </w:t>
      </w:r>
    </w:p>
    <w:p w14:paraId="5CA4DDC2" w14:textId="77777777" w:rsidR="00BE4DAB" w:rsidRPr="00CC573D" w:rsidRDefault="00BE4DAB" w:rsidP="00BE4DAB">
      <w:pPr>
        <w:rPr>
          <w:rFonts w:ascii="Tahoma" w:hAnsi="Tahoma" w:cs="Tahoma"/>
        </w:rPr>
      </w:pPr>
    </w:p>
    <w:p w14:paraId="3BDC3158" w14:textId="77777777" w:rsidR="00BE4DAB" w:rsidRPr="00CC573D" w:rsidRDefault="00BE4DAB" w:rsidP="001843CE">
      <w:pPr>
        <w:numPr>
          <w:ilvl w:val="0"/>
          <w:numId w:val="6"/>
        </w:numPr>
        <w:spacing w:after="200" w:line="276" w:lineRule="auto"/>
        <w:rPr>
          <w:rFonts w:ascii="Tahoma" w:hAnsi="Tahoma" w:cs="Tahoma"/>
          <w:b/>
        </w:rPr>
      </w:pPr>
      <w:r w:rsidRPr="00CC573D">
        <w:rPr>
          <w:rFonts w:ascii="Tahoma" w:hAnsi="Tahoma" w:cs="Tahoma"/>
          <w:b/>
        </w:rPr>
        <w:t>ILUMINAÇÃO INTERNA – BLOCOS I e II</w:t>
      </w:r>
    </w:p>
    <w:p w14:paraId="095DDCF5" w14:textId="77777777" w:rsidR="00BE4DAB" w:rsidRPr="00CC573D" w:rsidRDefault="00BE4DAB" w:rsidP="00BE4DAB"/>
    <w:p w14:paraId="70F24A44" w14:textId="4C2F1A99" w:rsidR="00BE4DAB" w:rsidRPr="00465415" w:rsidRDefault="00BE4DAB" w:rsidP="00BE4DAB">
      <w:pPr>
        <w:rPr>
          <w:rFonts w:ascii="Tahoma" w:hAnsi="Tahoma" w:cs="Tahoma"/>
        </w:rPr>
      </w:pPr>
      <w:r w:rsidRPr="00465415">
        <w:rPr>
          <w:rFonts w:ascii="Tahoma" w:hAnsi="Tahoma" w:cs="Tahoma"/>
        </w:rPr>
        <w:t xml:space="preserve">Bloco I – 10.584 luminárias </w:t>
      </w:r>
      <w:proofErr w:type="spellStart"/>
      <w:r w:rsidR="005D342B" w:rsidRPr="00465415">
        <w:rPr>
          <w:rFonts w:ascii="Tahoma" w:hAnsi="Tahoma" w:cs="Tahoma"/>
        </w:rPr>
        <w:t>LEDs</w:t>
      </w:r>
      <w:proofErr w:type="spellEnd"/>
      <w:r w:rsidR="005D342B" w:rsidRPr="00465415">
        <w:rPr>
          <w:rFonts w:ascii="Tahoma" w:hAnsi="Tahoma" w:cs="Tahoma"/>
        </w:rPr>
        <w:t xml:space="preserve"> </w:t>
      </w:r>
      <w:r w:rsidRPr="00465415">
        <w:rPr>
          <w:rFonts w:ascii="Tahoma" w:hAnsi="Tahoma" w:cs="Tahoma"/>
        </w:rPr>
        <w:t xml:space="preserve">de embutir 2 x 40w, 2.736 luminárias </w:t>
      </w:r>
      <w:proofErr w:type="spellStart"/>
      <w:r w:rsidR="005D342B" w:rsidRPr="00465415">
        <w:rPr>
          <w:rFonts w:ascii="Tahoma" w:hAnsi="Tahoma" w:cs="Tahoma"/>
        </w:rPr>
        <w:t>LEDs</w:t>
      </w:r>
      <w:proofErr w:type="spellEnd"/>
      <w:r w:rsidR="005D342B" w:rsidRPr="00465415">
        <w:rPr>
          <w:rFonts w:ascii="Tahoma" w:hAnsi="Tahoma" w:cs="Tahoma"/>
        </w:rPr>
        <w:t xml:space="preserve"> </w:t>
      </w:r>
      <w:r w:rsidRPr="00465415">
        <w:rPr>
          <w:rFonts w:ascii="Tahoma" w:hAnsi="Tahoma" w:cs="Tahoma"/>
        </w:rPr>
        <w:t xml:space="preserve">de 2 x 20w, 230 luminárias </w:t>
      </w:r>
      <w:proofErr w:type="spellStart"/>
      <w:r w:rsidR="005D342B" w:rsidRPr="00465415">
        <w:rPr>
          <w:rFonts w:ascii="Tahoma" w:hAnsi="Tahoma" w:cs="Tahoma"/>
        </w:rPr>
        <w:t>LEDs</w:t>
      </w:r>
      <w:proofErr w:type="spellEnd"/>
      <w:r w:rsidR="005D342B" w:rsidRPr="00465415">
        <w:rPr>
          <w:rFonts w:ascii="Tahoma" w:hAnsi="Tahoma" w:cs="Tahoma"/>
        </w:rPr>
        <w:t xml:space="preserve"> de 12 e 15W</w:t>
      </w:r>
      <w:r w:rsidRPr="00465415">
        <w:rPr>
          <w:rFonts w:ascii="Tahoma" w:hAnsi="Tahoma" w:cs="Tahoma"/>
        </w:rPr>
        <w:t>, 61 luminárias de bolinha 40w/127V, 13 luminárias dicroicas de 50w/127V, 25 unidades refletoras de 60w/127V e 12 luminárias PL de 18w/127V, inclusive circuitos, proteções, condutos, bandejas, leitos e fixações em geral.</w:t>
      </w:r>
    </w:p>
    <w:p w14:paraId="1A17F370" w14:textId="189D2DE9" w:rsidR="00BE4DAB" w:rsidRPr="00465415" w:rsidRDefault="00BE4DAB" w:rsidP="00BE4DAB">
      <w:pPr>
        <w:rPr>
          <w:rFonts w:ascii="Tahoma" w:hAnsi="Tahoma" w:cs="Tahoma"/>
        </w:rPr>
      </w:pPr>
      <w:r w:rsidRPr="00465415">
        <w:rPr>
          <w:rFonts w:ascii="Tahoma" w:hAnsi="Tahoma" w:cs="Tahoma"/>
        </w:rPr>
        <w:t xml:space="preserve">Bloco II - 4.026 luminárias </w:t>
      </w:r>
      <w:proofErr w:type="spellStart"/>
      <w:r w:rsidR="005D342B" w:rsidRPr="00465415">
        <w:rPr>
          <w:rFonts w:ascii="Tahoma" w:hAnsi="Tahoma" w:cs="Tahoma"/>
        </w:rPr>
        <w:t>LEDs</w:t>
      </w:r>
      <w:proofErr w:type="spellEnd"/>
      <w:r w:rsidR="005D342B" w:rsidRPr="00465415">
        <w:rPr>
          <w:rFonts w:ascii="Tahoma" w:hAnsi="Tahoma" w:cs="Tahoma"/>
        </w:rPr>
        <w:t xml:space="preserve"> </w:t>
      </w:r>
      <w:r w:rsidRPr="00465415">
        <w:rPr>
          <w:rFonts w:ascii="Tahoma" w:hAnsi="Tahoma" w:cs="Tahoma"/>
        </w:rPr>
        <w:t xml:space="preserve">de embutir 2 x 32w, 112 luminárias </w:t>
      </w:r>
      <w:proofErr w:type="spellStart"/>
      <w:r w:rsidR="005D342B" w:rsidRPr="00465415">
        <w:rPr>
          <w:rFonts w:ascii="Tahoma" w:hAnsi="Tahoma" w:cs="Tahoma"/>
        </w:rPr>
        <w:t>LEDs</w:t>
      </w:r>
      <w:proofErr w:type="spellEnd"/>
      <w:r w:rsidR="005D342B" w:rsidRPr="00465415">
        <w:rPr>
          <w:rFonts w:ascii="Tahoma" w:hAnsi="Tahoma" w:cs="Tahoma"/>
        </w:rPr>
        <w:t xml:space="preserve"> </w:t>
      </w:r>
      <w:r w:rsidRPr="00465415">
        <w:rPr>
          <w:rFonts w:ascii="Tahoma" w:hAnsi="Tahoma" w:cs="Tahoma"/>
        </w:rPr>
        <w:t>2 x 16w,   alimentados  em  220V  fase  +  neutro, embutidos no forro e 469 luminárias</w:t>
      </w:r>
      <w:r w:rsidR="00E948D7" w:rsidRPr="00465415">
        <w:rPr>
          <w:rFonts w:ascii="Tahoma" w:hAnsi="Tahoma" w:cs="Tahoma"/>
        </w:rPr>
        <w:t xml:space="preserve"> LEDs de 12 e 15W </w:t>
      </w:r>
      <w:r w:rsidR="00BD47DB" w:rsidRPr="00465415">
        <w:rPr>
          <w:rFonts w:ascii="Tahoma" w:hAnsi="Tahoma" w:cs="Tahoma"/>
        </w:rPr>
        <w:t xml:space="preserve">, </w:t>
      </w:r>
      <w:r w:rsidRPr="00465415">
        <w:rPr>
          <w:rFonts w:ascii="Tahoma" w:hAnsi="Tahoma" w:cs="Tahoma"/>
        </w:rPr>
        <w:t xml:space="preserve">inclusive circuitos, proteções, condutos, bandejas, leitos e fixações em geral.  </w:t>
      </w:r>
    </w:p>
    <w:p w14:paraId="23E2D659" w14:textId="77777777" w:rsidR="00BE4DAB" w:rsidRPr="00465415" w:rsidRDefault="00BE4DAB" w:rsidP="00BE4DAB">
      <w:pPr>
        <w:ind w:firstLine="567"/>
        <w:rPr>
          <w:rFonts w:ascii="Tahoma" w:hAnsi="Tahoma" w:cs="Tahoma"/>
        </w:rPr>
      </w:pPr>
    </w:p>
    <w:p w14:paraId="5045D2D2" w14:textId="77777777" w:rsidR="00BE4DAB" w:rsidRPr="00465415" w:rsidRDefault="00BE4DAB" w:rsidP="001843CE">
      <w:pPr>
        <w:numPr>
          <w:ilvl w:val="0"/>
          <w:numId w:val="6"/>
        </w:numPr>
        <w:spacing w:after="200" w:line="276" w:lineRule="auto"/>
        <w:rPr>
          <w:rFonts w:ascii="Tahoma" w:hAnsi="Tahoma" w:cs="Tahoma"/>
          <w:b/>
        </w:rPr>
      </w:pPr>
      <w:r w:rsidRPr="00465415">
        <w:rPr>
          <w:rFonts w:ascii="Tahoma" w:hAnsi="Tahoma" w:cs="Tahoma"/>
          <w:b/>
        </w:rPr>
        <w:t>ILUMINAÇÃO EXTERNA – BLOCOS I e II</w:t>
      </w:r>
    </w:p>
    <w:p w14:paraId="21B5AEDD" w14:textId="77777777" w:rsidR="00BE4DAB" w:rsidRPr="00465415" w:rsidRDefault="00BE4DAB" w:rsidP="00BE4DAB">
      <w:pPr>
        <w:pStyle w:val="Ttulo5"/>
        <w:spacing w:line="276" w:lineRule="auto"/>
        <w:ind w:firstLine="567"/>
        <w:rPr>
          <w:color w:val="auto"/>
          <w:sz w:val="22"/>
          <w:szCs w:val="22"/>
        </w:rPr>
      </w:pPr>
      <w:r w:rsidRPr="00465415">
        <w:rPr>
          <w:color w:val="auto"/>
          <w:sz w:val="22"/>
          <w:szCs w:val="22"/>
        </w:rPr>
        <w:lastRenderedPageBreak/>
        <w:t xml:space="preserve"> </w:t>
      </w:r>
    </w:p>
    <w:p w14:paraId="52020F54" w14:textId="77777777" w:rsidR="00BE4DAB" w:rsidRPr="00465415" w:rsidRDefault="00BE4DAB" w:rsidP="00BE4DAB">
      <w:pPr>
        <w:rPr>
          <w:rFonts w:ascii="Tahoma" w:hAnsi="Tahoma" w:cs="Tahoma"/>
        </w:rPr>
      </w:pPr>
      <w:r w:rsidRPr="00465415">
        <w:rPr>
          <w:rFonts w:ascii="Tahoma" w:hAnsi="Tahoma" w:cs="Tahoma"/>
        </w:rPr>
        <w:t xml:space="preserve">28 projetores PRJ 09 com lâmpadas MVM – 400w/220V; 51 projetores PRJ 01P com lâmpadas MVM – 400w/220V  e 30 postes, 3,50 m com luminárias IJ 25-BO com lâmpadas VM – 250w/220V. </w:t>
      </w:r>
    </w:p>
    <w:p w14:paraId="3412E873" w14:textId="77777777" w:rsidR="00BE4DAB" w:rsidRPr="00465415" w:rsidRDefault="00BE4DAB" w:rsidP="00BE4DAB">
      <w:pPr>
        <w:ind w:firstLine="567"/>
        <w:rPr>
          <w:rFonts w:ascii="Tahoma" w:hAnsi="Tahoma" w:cs="Tahoma"/>
        </w:rPr>
      </w:pPr>
    </w:p>
    <w:p w14:paraId="546C62EF" w14:textId="77777777" w:rsidR="00BE4DAB" w:rsidRPr="00465415" w:rsidRDefault="00BE4DAB" w:rsidP="001843CE">
      <w:pPr>
        <w:numPr>
          <w:ilvl w:val="0"/>
          <w:numId w:val="6"/>
        </w:numPr>
        <w:spacing w:after="200" w:line="276" w:lineRule="auto"/>
        <w:rPr>
          <w:rFonts w:ascii="Tahoma" w:hAnsi="Tahoma" w:cs="Tahoma"/>
          <w:b/>
        </w:rPr>
      </w:pPr>
      <w:r w:rsidRPr="00465415">
        <w:rPr>
          <w:rFonts w:ascii="Tahoma" w:hAnsi="Tahoma" w:cs="Tahoma"/>
          <w:b/>
        </w:rPr>
        <w:t>TOMADAS NORMAIS E ESTABILIZADAS – BLOCOS I e II</w:t>
      </w:r>
    </w:p>
    <w:p w14:paraId="5D1C5EE3" w14:textId="77777777" w:rsidR="00BE4DAB" w:rsidRPr="00465415" w:rsidRDefault="00BE4DAB" w:rsidP="00BE4DAB"/>
    <w:p w14:paraId="2471122B" w14:textId="77777777" w:rsidR="00BE4DAB" w:rsidRPr="00465415" w:rsidRDefault="00BE4DAB" w:rsidP="00BE4DAB">
      <w:pPr>
        <w:rPr>
          <w:rFonts w:ascii="Tahoma" w:hAnsi="Tahoma" w:cs="Tahoma"/>
        </w:rPr>
      </w:pPr>
      <w:r w:rsidRPr="00465415">
        <w:rPr>
          <w:rFonts w:ascii="Tahoma" w:hAnsi="Tahoma" w:cs="Tahoma"/>
        </w:rPr>
        <w:t xml:space="preserve">No Bloco I, as tomadas estão instaladas em canaletas de piso e paredes, onde correm os circuitos parciais 127V, com tampas removíveis para manutenção; sendo: 7.500 pontos de tomadas normais e estabilizadas e 77 quadros de disjuntores. </w:t>
      </w:r>
    </w:p>
    <w:p w14:paraId="20D2BE16" w14:textId="77777777" w:rsidR="00BE4DAB" w:rsidRPr="00465415" w:rsidRDefault="00BE4DAB" w:rsidP="00BE4DAB">
      <w:pPr>
        <w:rPr>
          <w:rFonts w:ascii="Tahoma" w:hAnsi="Tahoma" w:cs="Tahoma"/>
        </w:rPr>
      </w:pPr>
      <w:r w:rsidRPr="00465415">
        <w:rPr>
          <w:rFonts w:ascii="Tahoma" w:hAnsi="Tahoma" w:cs="Tahoma"/>
        </w:rPr>
        <w:t xml:space="preserve">No Bloco II, as tomadas estão instaladas em canaletas de piso e de paredes, onde correm os circuitos parciais 127V, com tampas removíveis para manutenção. Algumas são alimentadas por circuitos independentes correndo sobre o forro; sendo: 4.600 pontos de tomadas normais e estabilizadas; 101 quadros de disjuntores; e 39 transformadores trifásicos a seco 380/220V com potências de 10, 15, 25, 50,70 e 150 KVA. </w:t>
      </w:r>
    </w:p>
    <w:p w14:paraId="4FD309E3" w14:textId="77777777" w:rsidR="00BE4DAB" w:rsidRPr="00465415" w:rsidRDefault="00BE4DAB" w:rsidP="00BE4DAB">
      <w:pPr>
        <w:rPr>
          <w:rFonts w:ascii="Tahoma" w:hAnsi="Tahoma" w:cs="Tahoma"/>
        </w:rPr>
      </w:pPr>
    </w:p>
    <w:p w14:paraId="6E2F36A2" w14:textId="77777777" w:rsidR="00BE4DAB" w:rsidRPr="00465415" w:rsidRDefault="00BE4DAB" w:rsidP="001843CE">
      <w:pPr>
        <w:numPr>
          <w:ilvl w:val="0"/>
          <w:numId w:val="6"/>
        </w:numPr>
        <w:spacing w:after="200" w:line="276" w:lineRule="auto"/>
        <w:rPr>
          <w:rFonts w:ascii="Tahoma" w:hAnsi="Tahoma" w:cs="Tahoma"/>
          <w:b/>
        </w:rPr>
      </w:pPr>
      <w:r w:rsidRPr="00465415">
        <w:rPr>
          <w:rFonts w:ascii="Tahoma" w:hAnsi="Tahoma" w:cs="Tahoma"/>
          <w:b/>
        </w:rPr>
        <w:t>ILUMINAÇÃO NORMAL/EMERGÊNCIA – BLOCOS I e II</w:t>
      </w:r>
    </w:p>
    <w:p w14:paraId="244FD7A5" w14:textId="60F6FF23" w:rsidR="00BE4DAB" w:rsidRPr="00465415" w:rsidRDefault="00BE4DAB" w:rsidP="00BE4DAB">
      <w:pPr>
        <w:rPr>
          <w:rFonts w:ascii="Tahoma" w:hAnsi="Tahoma" w:cs="Tahoma"/>
        </w:rPr>
      </w:pPr>
      <w:r w:rsidRPr="00465415">
        <w:rPr>
          <w:rFonts w:ascii="Tahoma" w:hAnsi="Tahoma" w:cs="Tahoma"/>
        </w:rPr>
        <w:t xml:space="preserve">O Bloco I possui sistema alimentado por gerador de emergência, composto por luminárias </w:t>
      </w:r>
      <w:proofErr w:type="spellStart"/>
      <w:r w:rsidR="00E948D7" w:rsidRPr="00465415">
        <w:rPr>
          <w:rFonts w:ascii="Tahoma" w:hAnsi="Tahoma" w:cs="Tahoma"/>
        </w:rPr>
        <w:t>LEDs</w:t>
      </w:r>
      <w:proofErr w:type="spellEnd"/>
      <w:r w:rsidR="00E948D7" w:rsidRPr="00465415">
        <w:rPr>
          <w:rFonts w:ascii="Tahoma" w:hAnsi="Tahoma" w:cs="Tahoma"/>
        </w:rPr>
        <w:t xml:space="preserve"> </w:t>
      </w:r>
      <w:r w:rsidRPr="00465415">
        <w:rPr>
          <w:rFonts w:ascii="Tahoma" w:hAnsi="Tahoma" w:cs="Tahoma"/>
        </w:rPr>
        <w:t xml:space="preserve">2 x 40w distribuídos em circuitos nas áreas comuns de todo o prédio, inclusive as escadas; essas luminárias estão ligadas aos quadros alimentados pelos geradores localizados no 1º subsolo. O auditório possui um sistema independente com banco próprio de baterias. </w:t>
      </w:r>
    </w:p>
    <w:p w14:paraId="261092E9" w14:textId="7EA6C418" w:rsidR="00BE4DAB" w:rsidRPr="00465415" w:rsidRDefault="00BE4DAB" w:rsidP="00BE4DAB">
      <w:pPr>
        <w:rPr>
          <w:rFonts w:ascii="Tahoma" w:hAnsi="Tahoma" w:cs="Tahoma"/>
        </w:rPr>
      </w:pPr>
      <w:r w:rsidRPr="00465415">
        <w:rPr>
          <w:rFonts w:ascii="Tahoma" w:hAnsi="Tahoma" w:cs="Tahoma"/>
        </w:rPr>
        <w:t xml:space="preserve">No Bloco II, esse sistema é composto por luminárias </w:t>
      </w:r>
      <w:proofErr w:type="spellStart"/>
      <w:r w:rsidR="00E948D7" w:rsidRPr="00465415">
        <w:rPr>
          <w:rFonts w:ascii="Tahoma" w:hAnsi="Tahoma" w:cs="Tahoma"/>
        </w:rPr>
        <w:t>LEDs</w:t>
      </w:r>
      <w:proofErr w:type="spellEnd"/>
      <w:r w:rsidR="00E948D7" w:rsidRPr="00465415">
        <w:rPr>
          <w:rFonts w:ascii="Tahoma" w:hAnsi="Tahoma" w:cs="Tahoma"/>
        </w:rPr>
        <w:t xml:space="preserve"> </w:t>
      </w:r>
      <w:r w:rsidRPr="00465415">
        <w:rPr>
          <w:rFonts w:ascii="Tahoma" w:hAnsi="Tahoma" w:cs="Tahoma"/>
        </w:rPr>
        <w:t xml:space="preserve">2 x 32w distribuídos em circuitos nas áreas comuns de todo o prédio, inclusive escadas; essas luminárias estão ligadas a quadro alimentado pelo gerador de 150 kVA/220V localizado no 1º subsolo. </w:t>
      </w:r>
    </w:p>
    <w:p w14:paraId="64E0B06F" w14:textId="77777777" w:rsidR="00BE4DAB" w:rsidRPr="00465415" w:rsidRDefault="00BE4DAB" w:rsidP="00BE4DAB">
      <w:pPr>
        <w:ind w:firstLine="567"/>
        <w:rPr>
          <w:rFonts w:ascii="Tahoma" w:hAnsi="Tahoma" w:cs="Tahoma"/>
        </w:rPr>
      </w:pPr>
    </w:p>
    <w:p w14:paraId="1ADD9095" w14:textId="77777777" w:rsidR="00BE4DAB" w:rsidRPr="00465415" w:rsidRDefault="00BE4DAB" w:rsidP="001843CE">
      <w:pPr>
        <w:numPr>
          <w:ilvl w:val="0"/>
          <w:numId w:val="6"/>
        </w:numPr>
        <w:spacing w:after="200" w:line="276" w:lineRule="auto"/>
        <w:rPr>
          <w:rFonts w:ascii="Tahoma" w:hAnsi="Tahoma" w:cs="Tahoma"/>
          <w:b/>
        </w:rPr>
      </w:pPr>
      <w:r w:rsidRPr="00465415">
        <w:rPr>
          <w:rFonts w:ascii="Tahoma" w:hAnsi="Tahoma" w:cs="Tahoma"/>
          <w:b/>
        </w:rPr>
        <w:t>INSTALAÇÕES HIDRÁULICAS – BLOCOS I e II</w:t>
      </w:r>
    </w:p>
    <w:p w14:paraId="41005A14" w14:textId="77777777" w:rsidR="00BE4DAB" w:rsidRPr="00465415" w:rsidRDefault="00BE4DAB" w:rsidP="00BE4DAB">
      <w:pPr>
        <w:pStyle w:val="Ttulo5"/>
        <w:spacing w:line="276" w:lineRule="auto"/>
        <w:ind w:firstLine="567"/>
        <w:rPr>
          <w:color w:val="auto"/>
          <w:sz w:val="22"/>
          <w:szCs w:val="22"/>
        </w:rPr>
      </w:pPr>
      <w:r w:rsidRPr="00465415">
        <w:rPr>
          <w:color w:val="auto"/>
          <w:sz w:val="22"/>
          <w:szCs w:val="22"/>
        </w:rPr>
        <w:t xml:space="preserve">  </w:t>
      </w:r>
    </w:p>
    <w:p w14:paraId="458C82B6" w14:textId="77777777" w:rsidR="00BE4DAB" w:rsidRPr="00465415" w:rsidRDefault="00BE4DAB" w:rsidP="00BE4DAB">
      <w:pPr>
        <w:rPr>
          <w:rFonts w:ascii="Tahoma" w:hAnsi="Tahoma" w:cs="Tahoma"/>
        </w:rPr>
      </w:pPr>
      <w:r w:rsidRPr="00465415">
        <w:rPr>
          <w:rFonts w:ascii="Tahoma" w:hAnsi="Tahoma" w:cs="Tahoma"/>
        </w:rPr>
        <w:t xml:space="preserve">O Bloco I possui 02 hidrômetros, situados juntos à alameda entre os Blocos I e II, que alimentam as 04 cisternas situadas no 2º subsolo; 02 casas de bombas de recalque situadas ao nível do 2º subsolo que abastecem os 04 reservatórios </w:t>
      </w:r>
      <w:r w:rsidRPr="00465415">
        <w:rPr>
          <w:rFonts w:ascii="Tahoma" w:hAnsi="Tahoma" w:cs="Tahoma"/>
        </w:rPr>
        <w:lastRenderedPageBreak/>
        <w:t xml:space="preserve">superiores localizados no 17º </w:t>
      </w:r>
      <w:proofErr w:type="spellStart"/>
      <w:r w:rsidRPr="00465415">
        <w:rPr>
          <w:rFonts w:ascii="Tahoma" w:hAnsi="Tahoma" w:cs="Tahoma"/>
        </w:rPr>
        <w:t>pvto</w:t>
      </w:r>
      <w:proofErr w:type="spellEnd"/>
      <w:r w:rsidRPr="00465415">
        <w:rPr>
          <w:rFonts w:ascii="Tahoma" w:hAnsi="Tahoma" w:cs="Tahoma"/>
        </w:rPr>
        <w:t xml:space="preserve"> (técnico) com 115.000 </w:t>
      </w:r>
      <w:proofErr w:type="spellStart"/>
      <w:r w:rsidRPr="00465415">
        <w:rPr>
          <w:rFonts w:ascii="Tahoma" w:hAnsi="Tahoma" w:cs="Tahoma"/>
        </w:rPr>
        <w:t>lts</w:t>
      </w:r>
      <w:proofErr w:type="spellEnd"/>
      <w:r w:rsidRPr="00465415">
        <w:rPr>
          <w:rFonts w:ascii="Tahoma" w:hAnsi="Tahoma" w:cs="Tahoma"/>
        </w:rPr>
        <w:t xml:space="preserve"> cada, através de 06 (seis) bombas  de recalque. </w:t>
      </w:r>
    </w:p>
    <w:p w14:paraId="3A7F6AF7" w14:textId="77777777" w:rsidR="00BE4DAB" w:rsidRPr="00465415" w:rsidRDefault="00BE4DAB" w:rsidP="00BE4DAB">
      <w:pPr>
        <w:rPr>
          <w:rFonts w:ascii="Tahoma" w:hAnsi="Tahoma" w:cs="Tahoma"/>
        </w:rPr>
      </w:pPr>
      <w:r w:rsidRPr="00465415">
        <w:rPr>
          <w:rFonts w:ascii="Tahoma" w:hAnsi="Tahoma" w:cs="Tahoma"/>
        </w:rPr>
        <w:t xml:space="preserve">A partir desses reservatórios superiores saem as alimentações gerais do prédio, através de barriletes que aduzem 08 prumadas em tubulações de ferro galvanizado que variam de 2 ½” a 4”, com válvulas redutoras de pressão instaladas nos 6º e 11º </w:t>
      </w:r>
      <w:proofErr w:type="spellStart"/>
      <w:r w:rsidRPr="00465415">
        <w:rPr>
          <w:rFonts w:ascii="Tahoma" w:hAnsi="Tahoma" w:cs="Tahoma"/>
        </w:rPr>
        <w:t>pvtos</w:t>
      </w:r>
      <w:proofErr w:type="spellEnd"/>
      <w:r w:rsidRPr="00465415">
        <w:rPr>
          <w:rFonts w:ascii="Tahoma" w:hAnsi="Tahoma" w:cs="Tahoma"/>
        </w:rPr>
        <w:t xml:space="preserve"> e 1º subsolo. As prumadas em questão abastecem os sanitários e copas. </w:t>
      </w:r>
    </w:p>
    <w:p w14:paraId="45376052" w14:textId="77777777" w:rsidR="00BE4DAB" w:rsidRPr="00465415" w:rsidRDefault="00BE4DAB" w:rsidP="00BE4DAB">
      <w:pPr>
        <w:rPr>
          <w:rFonts w:ascii="Tahoma" w:hAnsi="Tahoma" w:cs="Tahoma"/>
        </w:rPr>
      </w:pPr>
      <w:r w:rsidRPr="00465415">
        <w:rPr>
          <w:rFonts w:ascii="Tahoma" w:hAnsi="Tahoma" w:cs="Tahoma"/>
        </w:rPr>
        <w:t xml:space="preserve">O prédio possui 04 sanitários públicos (masculino e feminino) por </w:t>
      </w:r>
      <w:proofErr w:type="spellStart"/>
      <w:r w:rsidRPr="00465415">
        <w:rPr>
          <w:rFonts w:ascii="Tahoma" w:hAnsi="Tahoma" w:cs="Tahoma"/>
        </w:rPr>
        <w:t>pvto</w:t>
      </w:r>
      <w:proofErr w:type="spellEnd"/>
      <w:r w:rsidRPr="00465415">
        <w:rPr>
          <w:rFonts w:ascii="Tahoma" w:hAnsi="Tahoma" w:cs="Tahoma"/>
        </w:rPr>
        <w:t xml:space="preserve">, totalizando 67 sanitários no prédio; incluindo o térreo, o 16º </w:t>
      </w:r>
      <w:proofErr w:type="spellStart"/>
      <w:r w:rsidRPr="00465415">
        <w:rPr>
          <w:rFonts w:ascii="Tahoma" w:hAnsi="Tahoma" w:cs="Tahoma"/>
        </w:rPr>
        <w:t>pvto</w:t>
      </w:r>
      <w:proofErr w:type="spellEnd"/>
      <w:r w:rsidRPr="00465415">
        <w:rPr>
          <w:rFonts w:ascii="Tahoma" w:hAnsi="Tahoma" w:cs="Tahoma"/>
        </w:rPr>
        <w:t xml:space="preserve"> e o subsolo.  Os banheiros privativos totalizam 44 unidades; existem ainda 02 banheiros no auditório localizado no subsolo.  </w:t>
      </w:r>
    </w:p>
    <w:p w14:paraId="7876F46A" w14:textId="2E9F68F0" w:rsidR="00BE4DAB" w:rsidRPr="00465415" w:rsidRDefault="00BE4DAB" w:rsidP="00BE4DAB">
      <w:pPr>
        <w:rPr>
          <w:rFonts w:ascii="Tahoma" w:hAnsi="Tahoma" w:cs="Tahoma"/>
        </w:rPr>
      </w:pPr>
      <w:r w:rsidRPr="00465415">
        <w:rPr>
          <w:rFonts w:ascii="Tahoma" w:hAnsi="Tahoma" w:cs="Tahoma"/>
        </w:rPr>
        <w:t>Sistema de recalque de água potável: 03 bombas para recalque de 25 CV; 03 bombas para recalque de 25 CV; 01 bomba para recalque de 25 CV; e 06 painéis de comando. Sistema de recalque de águas pluviais: 02 bombas submersíveis trifásicas 2,6 kw; 01  bomba submersível trifásica 0,75 kw; 01 bomba submersível trifásica 8,2 HP; 01  bomba submersível trifásica, 1,5 kw; 02  bombas submersíveis bifásicas 0,36 kw; 05  painéis de comando. Sistema de recalque de esgoto: 02 bombas submersíveis trifásicas 2,6 kw; 02 painéis de comando. Bombas Reservas: 02 bombas submersíveis trifásicas de 2,6 kw; 01 bomba submersível trifásica 1,5 kw e 01 bomba submersível trifásica de 0,75 kw.</w:t>
      </w:r>
    </w:p>
    <w:p w14:paraId="068B836B" w14:textId="77777777" w:rsidR="00BE4DAB" w:rsidRPr="00465415" w:rsidRDefault="00BE4DAB" w:rsidP="00BE4DAB">
      <w:pPr>
        <w:rPr>
          <w:rFonts w:ascii="Tahoma" w:hAnsi="Tahoma" w:cs="Tahoma"/>
        </w:rPr>
      </w:pPr>
      <w:r w:rsidRPr="00465415">
        <w:rPr>
          <w:rFonts w:ascii="Tahoma" w:hAnsi="Tahoma" w:cs="Tahoma"/>
        </w:rPr>
        <w:t xml:space="preserve">O Bloco II possui 02 cisternas situadas no 1º e 2º subsolos com capacidade total de 800.000 </w:t>
      </w:r>
      <w:proofErr w:type="spellStart"/>
      <w:r w:rsidRPr="00465415">
        <w:rPr>
          <w:rFonts w:ascii="Tahoma" w:hAnsi="Tahoma" w:cs="Tahoma"/>
        </w:rPr>
        <w:t>lts</w:t>
      </w:r>
      <w:proofErr w:type="spellEnd"/>
      <w:r w:rsidRPr="00465415">
        <w:rPr>
          <w:rFonts w:ascii="Tahoma" w:hAnsi="Tahoma" w:cs="Tahoma"/>
        </w:rPr>
        <w:t xml:space="preserve"> de armazenagem. Uma casa de bombas de recalque situada ao nível do 2º subsolo abastece os 04 reservatórios superiores localizados no 12º </w:t>
      </w:r>
      <w:proofErr w:type="spellStart"/>
      <w:r w:rsidRPr="00465415">
        <w:rPr>
          <w:rFonts w:ascii="Tahoma" w:hAnsi="Tahoma" w:cs="Tahoma"/>
        </w:rPr>
        <w:t>pvto</w:t>
      </w:r>
      <w:proofErr w:type="spellEnd"/>
      <w:r w:rsidRPr="00465415">
        <w:rPr>
          <w:rFonts w:ascii="Tahoma" w:hAnsi="Tahoma" w:cs="Tahoma"/>
        </w:rPr>
        <w:t xml:space="preserve"> (técnico) com 84.000 l cada, através de 02 bombas de recalque. </w:t>
      </w:r>
    </w:p>
    <w:p w14:paraId="313D4B8E" w14:textId="77777777" w:rsidR="00BE4DAB" w:rsidRPr="00465415" w:rsidRDefault="00BE4DAB" w:rsidP="00BE4DAB">
      <w:pPr>
        <w:rPr>
          <w:rFonts w:ascii="Tahoma" w:hAnsi="Tahoma" w:cs="Tahoma"/>
        </w:rPr>
      </w:pPr>
      <w:r w:rsidRPr="00465415">
        <w:rPr>
          <w:rFonts w:ascii="Tahoma" w:hAnsi="Tahoma" w:cs="Tahoma"/>
        </w:rPr>
        <w:t xml:space="preserve">A partir desses reservatórios superiores saem as alimentações gerais do prédio, através de barriletes que aduzem 06 prumadas em tubulações de PVC soldável que variam de 3” a 1¼”, com válvulas redutoras de pressão instaladas no 7º, 6º e 5º </w:t>
      </w:r>
      <w:proofErr w:type="spellStart"/>
      <w:r w:rsidRPr="00465415">
        <w:rPr>
          <w:rFonts w:ascii="Tahoma" w:hAnsi="Tahoma" w:cs="Tahoma"/>
        </w:rPr>
        <w:t>pvtos</w:t>
      </w:r>
      <w:proofErr w:type="spellEnd"/>
      <w:r w:rsidRPr="00465415">
        <w:rPr>
          <w:rFonts w:ascii="Tahoma" w:hAnsi="Tahoma" w:cs="Tahoma"/>
        </w:rPr>
        <w:t xml:space="preserve">. As prumadas em questão abastecem os sanitários e copas das alas “A“ e “B”. </w:t>
      </w:r>
    </w:p>
    <w:p w14:paraId="17885C75" w14:textId="77777777" w:rsidR="00BE4DAB" w:rsidRPr="00465415" w:rsidRDefault="00BE4DAB" w:rsidP="00BE4DAB">
      <w:pPr>
        <w:rPr>
          <w:rFonts w:ascii="Tahoma" w:hAnsi="Tahoma" w:cs="Tahoma"/>
        </w:rPr>
      </w:pPr>
      <w:r w:rsidRPr="00465415">
        <w:rPr>
          <w:rFonts w:ascii="Tahoma" w:hAnsi="Tahoma" w:cs="Tahoma"/>
        </w:rPr>
        <w:t xml:space="preserve">O prédio possui 04 sanitários (masculino e feminino) por pavimento, com o total de 64 sanitários em todo o prédio, inclusive térreo, 12º </w:t>
      </w:r>
      <w:proofErr w:type="spellStart"/>
      <w:r w:rsidRPr="00465415">
        <w:rPr>
          <w:rFonts w:ascii="Tahoma" w:hAnsi="Tahoma" w:cs="Tahoma"/>
        </w:rPr>
        <w:t>pvto</w:t>
      </w:r>
      <w:proofErr w:type="spellEnd"/>
      <w:r w:rsidRPr="00465415">
        <w:rPr>
          <w:rFonts w:ascii="Tahoma" w:hAnsi="Tahoma" w:cs="Tahoma"/>
        </w:rPr>
        <w:t xml:space="preserve"> (técnico) e subsolo. </w:t>
      </w:r>
    </w:p>
    <w:p w14:paraId="654FAE1F" w14:textId="77777777" w:rsidR="00BE4DAB" w:rsidRPr="00465415" w:rsidRDefault="00BE4DAB" w:rsidP="00BE4DAB">
      <w:pPr>
        <w:rPr>
          <w:rFonts w:ascii="Tahoma" w:hAnsi="Tahoma" w:cs="Tahoma"/>
        </w:rPr>
      </w:pPr>
      <w:r w:rsidRPr="00465415">
        <w:rPr>
          <w:rFonts w:ascii="Tahoma" w:hAnsi="Tahoma" w:cs="Tahoma"/>
        </w:rPr>
        <w:t xml:space="preserve">Sistema de recalque de água potável: 02 bombas de recalque de 30 CV; 02 bombas de recalque de ¼ HP; e 02 painéis de comando. Sistema de recalque de águas pluviais: 01 bomba submersível de 0,75 kw, ABS, tipo UNI500; e 01 painel de comando. Sistema de recalque de esgoto: 04 bombas submersíveis de 0,75 kw; e 01 painel de comando. </w:t>
      </w:r>
    </w:p>
    <w:p w14:paraId="3CD7CF40" w14:textId="77777777" w:rsidR="00BE4DAB" w:rsidRPr="00465415" w:rsidRDefault="00BE4DAB" w:rsidP="00BE4DAB">
      <w:pPr>
        <w:ind w:firstLine="567"/>
        <w:rPr>
          <w:rFonts w:ascii="Tahoma" w:hAnsi="Tahoma" w:cs="Tahoma"/>
        </w:rPr>
      </w:pPr>
    </w:p>
    <w:p w14:paraId="3E36AAFC" w14:textId="77777777" w:rsidR="00BE4DAB" w:rsidRPr="00465415" w:rsidRDefault="00BE4DAB" w:rsidP="001843CE">
      <w:pPr>
        <w:numPr>
          <w:ilvl w:val="0"/>
          <w:numId w:val="6"/>
        </w:numPr>
        <w:spacing w:after="200" w:line="276" w:lineRule="auto"/>
        <w:rPr>
          <w:rFonts w:ascii="Tahoma" w:hAnsi="Tahoma" w:cs="Tahoma"/>
        </w:rPr>
      </w:pPr>
      <w:r w:rsidRPr="00465415">
        <w:rPr>
          <w:rFonts w:ascii="Tahoma" w:hAnsi="Tahoma" w:cs="Tahoma"/>
          <w:b/>
          <w:bCs/>
        </w:rPr>
        <w:t>INSTALAÇÕES DE ESGOTO SANITÁRIO - BLOCOS I e II</w:t>
      </w:r>
    </w:p>
    <w:p w14:paraId="524A4C21" w14:textId="77777777" w:rsidR="00BE4DAB" w:rsidRPr="00465415" w:rsidRDefault="00BE4DAB" w:rsidP="00BE4DAB">
      <w:pPr>
        <w:rPr>
          <w:rFonts w:ascii="Tahoma" w:hAnsi="Tahoma" w:cs="Tahoma"/>
        </w:rPr>
      </w:pPr>
      <w:r w:rsidRPr="00465415">
        <w:rPr>
          <w:rFonts w:ascii="Tahoma" w:hAnsi="Tahoma" w:cs="Tahoma"/>
        </w:rPr>
        <w:t xml:space="preserve">O Bloco I tem seu esgotamento sanitário, oriundo dos banheiros e copas, conduzido por sub-ramais coletores horizontais instalados sob o forro, que despejam em 04 tubos verticais (Tubos de Queda – TQ), de esgoto e 04 tubos verticais (Tubos de Gordura – TG), localizados juntos aos tubos de água potável, ou seja, nos mesmos </w:t>
      </w:r>
      <w:proofErr w:type="spellStart"/>
      <w:r w:rsidRPr="00465415">
        <w:rPr>
          <w:rFonts w:ascii="Tahoma" w:hAnsi="Tahoma" w:cs="Tahoma"/>
          <w:i/>
        </w:rPr>
        <w:t>SHAFTs</w:t>
      </w:r>
      <w:proofErr w:type="spellEnd"/>
      <w:r w:rsidRPr="00465415">
        <w:rPr>
          <w:rFonts w:ascii="Tahoma" w:hAnsi="Tahoma" w:cs="Tahoma"/>
        </w:rPr>
        <w:t xml:space="preserve">. O material dos referidos </w:t>
      </w:r>
      <w:proofErr w:type="spellStart"/>
      <w:r w:rsidRPr="00465415">
        <w:rPr>
          <w:rFonts w:ascii="Tahoma" w:hAnsi="Tahoma" w:cs="Tahoma"/>
        </w:rPr>
        <w:t>TQs</w:t>
      </w:r>
      <w:proofErr w:type="spellEnd"/>
      <w:r w:rsidRPr="00465415">
        <w:rPr>
          <w:rFonts w:ascii="Tahoma" w:hAnsi="Tahoma" w:cs="Tahoma"/>
        </w:rPr>
        <w:t xml:space="preserve"> e </w:t>
      </w:r>
      <w:proofErr w:type="spellStart"/>
      <w:r w:rsidRPr="00465415">
        <w:rPr>
          <w:rFonts w:ascii="Tahoma" w:hAnsi="Tahoma" w:cs="Tahoma"/>
        </w:rPr>
        <w:t>TGs</w:t>
      </w:r>
      <w:proofErr w:type="spellEnd"/>
      <w:r w:rsidRPr="00465415">
        <w:rPr>
          <w:rFonts w:ascii="Tahoma" w:hAnsi="Tahoma" w:cs="Tahoma"/>
        </w:rPr>
        <w:t xml:space="preserve"> é o ferro fundido.</w:t>
      </w:r>
    </w:p>
    <w:p w14:paraId="07576BE1" w14:textId="77777777" w:rsidR="00BE4DAB" w:rsidRPr="00465415" w:rsidRDefault="00BE4DAB" w:rsidP="00BE4DAB">
      <w:pPr>
        <w:rPr>
          <w:rFonts w:ascii="Tahoma" w:hAnsi="Tahoma" w:cs="Tahoma"/>
        </w:rPr>
      </w:pPr>
      <w:r w:rsidRPr="00465415">
        <w:rPr>
          <w:rFonts w:ascii="Tahoma" w:hAnsi="Tahoma" w:cs="Tahoma"/>
        </w:rPr>
        <w:t xml:space="preserve">Existem ainda poços coletores gerais de recalque localizados no 2º subsolo, que recebem os dejetos dos sistemas sanitários dos subsolos e de alguns </w:t>
      </w:r>
      <w:proofErr w:type="spellStart"/>
      <w:r w:rsidRPr="00465415">
        <w:rPr>
          <w:rFonts w:ascii="Tahoma" w:hAnsi="Tahoma" w:cs="Tahoma"/>
        </w:rPr>
        <w:t>TQs</w:t>
      </w:r>
      <w:proofErr w:type="spellEnd"/>
      <w:r w:rsidRPr="00465415">
        <w:rPr>
          <w:rFonts w:ascii="Tahoma" w:hAnsi="Tahoma" w:cs="Tahoma"/>
        </w:rPr>
        <w:t xml:space="preserve">. Dessas caixas, o esgoto é bombeado diretamente para a rede coletora geral da área externa. </w:t>
      </w:r>
    </w:p>
    <w:p w14:paraId="3FD23AB4" w14:textId="77777777" w:rsidR="00BE4DAB" w:rsidRPr="00465415" w:rsidRDefault="00BE4DAB" w:rsidP="00BE4DAB">
      <w:pPr>
        <w:rPr>
          <w:rFonts w:ascii="Tahoma" w:hAnsi="Tahoma" w:cs="Tahoma"/>
        </w:rPr>
      </w:pPr>
      <w:r w:rsidRPr="00465415">
        <w:rPr>
          <w:rFonts w:ascii="Tahoma" w:hAnsi="Tahoma" w:cs="Tahoma"/>
        </w:rPr>
        <w:t xml:space="preserve">O Bloco II tem seu esgotamento sanitário, oriundo dos banheiros e copas, conduzido por sub-ramais coletores horizontais instalados sob o forro, que despejam em 04 tubos verticais – TQ, de esgoto e gordura, localizados juntos aos tubos de água potável, ou seja, nos mesmos </w:t>
      </w:r>
      <w:proofErr w:type="spellStart"/>
      <w:r w:rsidRPr="00465415">
        <w:rPr>
          <w:rFonts w:ascii="Tahoma" w:hAnsi="Tahoma" w:cs="Tahoma"/>
          <w:i/>
        </w:rPr>
        <w:t>Shafts</w:t>
      </w:r>
      <w:proofErr w:type="spellEnd"/>
      <w:r w:rsidRPr="00465415">
        <w:rPr>
          <w:rFonts w:ascii="Tahoma" w:hAnsi="Tahoma" w:cs="Tahoma"/>
          <w:i/>
        </w:rPr>
        <w:t>.</w:t>
      </w:r>
      <w:r w:rsidRPr="00465415">
        <w:rPr>
          <w:rFonts w:ascii="Tahoma" w:hAnsi="Tahoma" w:cs="Tahoma"/>
        </w:rPr>
        <w:t xml:space="preserve"> O material dos referidos </w:t>
      </w:r>
      <w:proofErr w:type="spellStart"/>
      <w:r w:rsidRPr="00465415">
        <w:rPr>
          <w:rFonts w:ascii="Tahoma" w:hAnsi="Tahoma" w:cs="Tahoma"/>
        </w:rPr>
        <w:t>TQs</w:t>
      </w:r>
      <w:proofErr w:type="spellEnd"/>
      <w:r w:rsidRPr="00465415">
        <w:rPr>
          <w:rFonts w:ascii="Tahoma" w:hAnsi="Tahoma" w:cs="Tahoma"/>
        </w:rPr>
        <w:t xml:space="preserve"> é o PVC. </w:t>
      </w:r>
    </w:p>
    <w:p w14:paraId="7F22EC6B" w14:textId="77777777" w:rsidR="00BE4DAB" w:rsidRPr="00465415" w:rsidRDefault="00BE4DAB" w:rsidP="00BE4DAB">
      <w:pPr>
        <w:rPr>
          <w:rFonts w:ascii="Tahoma" w:hAnsi="Tahoma" w:cs="Tahoma"/>
        </w:rPr>
      </w:pPr>
      <w:r w:rsidRPr="00465415">
        <w:rPr>
          <w:rFonts w:ascii="Tahoma" w:hAnsi="Tahoma" w:cs="Tahoma"/>
        </w:rPr>
        <w:t xml:space="preserve">Existem ainda poços coletores gerais de recalque localizados no 2º subsolo, que recebem os dejetos dos sistemas sanitários dos subsolos e de alguns </w:t>
      </w:r>
      <w:proofErr w:type="spellStart"/>
      <w:r w:rsidRPr="00465415">
        <w:rPr>
          <w:rFonts w:ascii="Tahoma" w:hAnsi="Tahoma" w:cs="Tahoma"/>
        </w:rPr>
        <w:t>TQs</w:t>
      </w:r>
      <w:proofErr w:type="spellEnd"/>
      <w:r w:rsidRPr="00465415">
        <w:rPr>
          <w:rFonts w:ascii="Tahoma" w:hAnsi="Tahoma" w:cs="Tahoma"/>
        </w:rPr>
        <w:t xml:space="preserve">. Dessas caixas, o esgoto é bombeado diretamente para a rede coletora geral da área externa.  </w:t>
      </w:r>
    </w:p>
    <w:p w14:paraId="79D4CDB0" w14:textId="77777777" w:rsidR="00BE4DAB" w:rsidRPr="00465415" w:rsidRDefault="00BE4DAB" w:rsidP="00BE4DAB">
      <w:pPr>
        <w:spacing w:after="200" w:line="276" w:lineRule="auto"/>
        <w:ind w:left="1287"/>
        <w:rPr>
          <w:rFonts w:ascii="Tahoma" w:hAnsi="Tahoma" w:cs="Tahoma"/>
          <w:b/>
        </w:rPr>
      </w:pPr>
    </w:p>
    <w:p w14:paraId="73E3CCD9" w14:textId="5AF62EDF" w:rsidR="00BE4DAB" w:rsidRPr="00465415" w:rsidRDefault="00BE4DAB" w:rsidP="001843CE">
      <w:pPr>
        <w:numPr>
          <w:ilvl w:val="0"/>
          <w:numId w:val="6"/>
        </w:numPr>
        <w:spacing w:after="200" w:line="276" w:lineRule="auto"/>
        <w:rPr>
          <w:rFonts w:ascii="Tahoma" w:hAnsi="Tahoma" w:cs="Tahoma"/>
          <w:b/>
        </w:rPr>
      </w:pPr>
      <w:r w:rsidRPr="00465415">
        <w:rPr>
          <w:rFonts w:ascii="Tahoma" w:hAnsi="Tahoma" w:cs="Tahoma"/>
          <w:b/>
        </w:rPr>
        <w:t>SISTEMA DE AR-CONDICIONADO CENTRAL</w:t>
      </w:r>
    </w:p>
    <w:p w14:paraId="0536A10A" w14:textId="77777777" w:rsidR="00BE4DAB" w:rsidRPr="00465415" w:rsidRDefault="00BE4DAB" w:rsidP="00BE4DAB"/>
    <w:p w14:paraId="1BCCA805" w14:textId="77777777" w:rsidR="00BE4DAB" w:rsidRPr="00465415" w:rsidRDefault="00BE4DAB" w:rsidP="00BE4DAB">
      <w:pPr>
        <w:rPr>
          <w:rFonts w:ascii="Tahoma" w:hAnsi="Tahoma" w:cs="Tahoma"/>
          <w:i/>
        </w:rPr>
      </w:pPr>
      <w:r w:rsidRPr="00465415">
        <w:rPr>
          <w:rFonts w:ascii="Tahoma" w:hAnsi="Tahoma" w:cs="Tahoma"/>
        </w:rPr>
        <w:t xml:space="preserve">O sistema de ar condicionado que atende aos Blocos I e II é alimentado por uma CAG (Central de Água Gelada) única e instalada no Bloco II, sendo composta por: 02 unidades </w:t>
      </w:r>
      <w:proofErr w:type="spellStart"/>
      <w:r w:rsidRPr="00465415">
        <w:rPr>
          <w:rFonts w:ascii="Tahoma" w:hAnsi="Tahoma" w:cs="Tahoma"/>
        </w:rPr>
        <w:t>resfriadoras</w:t>
      </w:r>
      <w:proofErr w:type="spellEnd"/>
      <w:r w:rsidRPr="00465415">
        <w:rPr>
          <w:rFonts w:ascii="Tahoma" w:hAnsi="Tahoma" w:cs="Tahoma"/>
        </w:rPr>
        <w:t xml:space="preserve"> de água (</w:t>
      </w:r>
      <w:proofErr w:type="spellStart"/>
      <w:r w:rsidRPr="00465415">
        <w:rPr>
          <w:rFonts w:ascii="Tahoma" w:hAnsi="Tahoma" w:cs="Tahoma"/>
          <w:i/>
        </w:rPr>
        <w:t>chillers</w:t>
      </w:r>
      <w:proofErr w:type="spellEnd"/>
      <w:r w:rsidRPr="00465415">
        <w:rPr>
          <w:rFonts w:ascii="Tahoma" w:hAnsi="Tahoma" w:cs="Tahoma"/>
        </w:rPr>
        <w:t xml:space="preserve"> centrífugos) de 917 </w:t>
      </w:r>
      <w:proofErr w:type="spellStart"/>
      <w:r w:rsidRPr="00465415">
        <w:rPr>
          <w:rFonts w:ascii="Tahoma" w:hAnsi="Tahoma" w:cs="Tahoma"/>
        </w:rPr>
        <w:t>TRs</w:t>
      </w:r>
      <w:proofErr w:type="spellEnd"/>
      <w:r w:rsidRPr="00465415">
        <w:rPr>
          <w:rFonts w:ascii="Tahoma" w:hAnsi="Tahoma" w:cs="Tahoma"/>
        </w:rPr>
        <w:t xml:space="preserve"> cada e 02 unidades </w:t>
      </w:r>
      <w:proofErr w:type="spellStart"/>
      <w:r w:rsidRPr="00465415">
        <w:rPr>
          <w:rFonts w:ascii="Tahoma" w:hAnsi="Tahoma" w:cs="Tahoma"/>
        </w:rPr>
        <w:t>resfriadoras</w:t>
      </w:r>
      <w:proofErr w:type="spellEnd"/>
      <w:r w:rsidRPr="00465415">
        <w:rPr>
          <w:rFonts w:ascii="Tahoma" w:hAnsi="Tahoma" w:cs="Tahoma"/>
        </w:rPr>
        <w:t xml:space="preserve"> de água (</w:t>
      </w:r>
      <w:proofErr w:type="spellStart"/>
      <w:r w:rsidRPr="00465415">
        <w:rPr>
          <w:rFonts w:ascii="Tahoma" w:hAnsi="Tahoma" w:cs="Tahoma"/>
          <w:i/>
        </w:rPr>
        <w:t>chillers</w:t>
      </w:r>
      <w:proofErr w:type="spellEnd"/>
      <w:r w:rsidRPr="00465415">
        <w:rPr>
          <w:rFonts w:ascii="Tahoma" w:hAnsi="Tahoma" w:cs="Tahoma"/>
        </w:rPr>
        <w:t xml:space="preserve"> parafuso) de 265 </w:t>
      </w:r>
      <w:proofErr w:type="spellStart"/>
      <w:r w:rsidRPr="00465415">
        <w:rPr>
          <w:rFonts w:ascii="Tahoma" w:hAnsi="Tahoma" w:cs="Tahoma"/>
        </w:rPr>
        <w:t>TRs</w:t>
      </w:r>
      <w:proofErr w:type="spellEnd"/>
      <w:r w:rsidRPr="00465415">
        <w:rPr>
          <w:rFonts w:ascii="Tahoma" w:hAnsi="Tahoma" w:cs="Tahoma"/>
        </w:rPr>
        <w:t xml:space="preserve"> cada, com 04 torres de resfriamento na cobertura do Bloco I e 03 torres de resfriamento na cobertura do bloco II; 03 bombas de água gelada primárias para os 02 </w:t>
      </w:r>
      <w:proofErr w:type="spellStart"/>
      <w:r w:rsidRPr="00465415">
        <w:rPr>
          <w:rFonts w:ascii="Tahoma" w:hAnsi="Tahoma" w:cs="Tahoma"/>
          <w:i/>
        </w:rPr>
        <w:t>chillers</w:t>
      </w:r>
      <w:proofErr w:type="spellEnd"/>
      <w:r w:rsidRPr="00465415">
        <w:rPr>
          <w:rFonts w:ascii="Tahoma" w:hAnsi="Tahoma" w:cs="Tahoma"/>
          <w:i/>
        </w:rPr>
        <w:t xml:space="preserve"> </w:t>
      </w:r>
      <w:r w:rsidRPr="00465415">
        <w:rPr>
          <w:rFonts w:ascii="Tahoma" w:hAnsi="Tahoma" w:cs="Tahoma"/>
        </w:rPr>
        <w:t xml:space="preserve">centrífugos; 04 bombas de água de condensação para os 02 </w:t>
      </w:r>
      <w:proofErr w:type="spellStart"/>
      <w:r w:rsidRPr="00465415">
        <w:rPr>
          <w:rFonts w:ascii="Tahoma" w:hAnsi="Tahoma" w:cs="Tahoma"/>
          <w:i/>
        </w:rPr>
        <w:t>chillers</w:t>
      </w:r>
      <w:proofErr w:type="spellEnd"/>
      <w:r w:rsidRPr="00465415">
        <w:rPr>
          <w:rFonts w:ascii="Tahoma" w:hAnsi="Tahoma" w:cs="Tahoma"/>
        </w:rPr>
        <w:t xml:space="preserve"> centrífugos; 03 bombas de água gelada primárias para os dois </w:t>
      </w:r>
      <w:proofErr w:type="spellStart"/>
      <w:r w:rsidRPr="00465415">
        <w:rPr>
          <w:rFonts w:ascii="Tahoma" w:hAnsi="Tahoma" w:cs="Tahoma"/>
          <w:i/>
        </w:rPr>
        <w:t>chillers</w:t>
      </w:r>
      <w:proofErr w:type="spellEnd"/>
      <w:r w:rsidRPr="00465415">
        <w:rPr>
          <w:rFonts w:ascii="Tahoma" w:hAnsi="Tahoma" w:cs="Tahoma"/>
        </w:rPr>
        <w:t xml:space="preserve"> parafuso; 03 bombas de água de condensação para os 02 </w:t>
      </w:r>
      <w:proofErr w:type="spellStart"/>
      <w:r w:rsidRPr="00465415">
        <w:rPr>
          <w:rFonts w:ascii="Tahoma" w:hAnsi="Tahoma" w:cs="Tahoma"/>
          <w:i/>
        </w:rPr>
        <w:t>chillers</w:t>
      </w:r>
      <w:proofErr w:type="spellEnd"/>
      <w:r w:rsidRPr="00465415">
        <w:rPr>
          <w:rFonts w:ascii="Tahoma" w:hAnsi="Tahoma" w:cs="Tahoma"/>
        </w:rPr>
        <w:t xml:space="preserve"> parafuso; 07 bombas de água gelada secundárias; redes hidráulicas de água gelada e de água de condensação; 219 Unidades </w:t>
      </w:r>
      <w:r w:rsidRPr="00465415">
        <w:rPr>
          <w:rFonts w:ascii="Tahoma" w:hAnsi="Tahoma" w:cs="Tahoma"/>
        </w:rPr>
        <w:lastRenderedPageBreak/>
        <w:t xml:space="preserve">condicionadoras de ar do tipo </w:t>
      </w:r>
      <w:proofErr w:type="spellStart"/>
      <w:r w:rsidRPr="00465415">
        <w:rPr>
          <w:rFonts w:ascii="Tahoma" w:hAnsi="Tahoma" w:cs="Tahoma"/>
          <w:i/>
        </w:rPr>
        <w:t>Fan-Coil</w:t>
      </w:r>
      <w:proofErr w:type="spellEnd"/>
      <w:r w:rsidRPr="00465415">
        <w:rPr>
          <w:rFonts w:ascii="Tahoma" w:hAnsi="Tahoma" w:cs="Tahoma"/>
          <w:i/>
        </w:rPr>
        <w:t xml:space="preserve"> </w:t>
      </w:r>
      <w:r w:rsidRPr="00465415">
        <w:rPr>
          <w:rFonts w:ascii="Tahoma" w:hAnsi="Tahoma" w:cs="Tahoma"/>
        </w:rPr>
        <w:t>(Bloco I)</w:t>
      </w:r>
      <w:r w:rsidRPr="00465415">
        <w:rPr>
          <w:rFonts w:ascii="Tahoma" w:hAnsi="Tahoma" w:cs="Tahoma"/>
          <w:i/>
        </w:rPr>
        <w:t xml:space="preserve">; </w:t>
      </w:r>
      <w:r w:rsidRPr="00465415">
        <w:rPr>
          <w:rFonts w:ascii="Tahoma" w:hAnsi="Tahoma" w:cs="Tahoma"/>
        </w:rPr>
        <w:t xml:space="preserve">72 unidades condicionadoras de ar do tipo </w:t>
      </w:r>
      <w:proofErr w:type="spellStart"/>
      <w:r w:rsidRPr="00465415">
        <w:rPr>
          <w:rFonts w:ascii="Tahoma" w:hAnsi="Tahoma" w:cs="Tahoma"/>
          <w:i/>
        </w:rPr>
        <w:t>Fan-Coil</w:t>
      </w:r>
      <w:proofErr w:type="spellEnd"/>
      <w:r w:rsidRPr="00465415">
        <w:rPr>
          <w:rFonts w:ascii="Tahoma" w:hAnsi="Tahoma" w:cs="Tahoma"/>
          <w:i/>
        </w:rPr>
        <w:t xml:space="preserve"> </w:t>
      </w:r>
      <w:r w:rsidRPr="00465415">
        <w:rPr>
          <w:rFonts w:ascii="Tahoma" w:hAnsi="Tahoma" w:cs="Tahoma"/>
        </w:rPr>
        <w:t>(o Bloco II)</w:t>
      </w:r>
      <w:r w:rsidRPr="00465415">
        <w:rPr>
          <w:rFonts w:ascii="Tahoma" w:hAnsi="Tahoma" w:cs="Tahoma"/>
          <w:i/>
        </w:rPr>
        <w:t>.</w:t>
      </w:r>
    </w:p>
    <w:p w14:paraId="155681D0" w14:textId="77777777" w:rsidR="00BE4DAB" w:rsidRPr="00465415" w:rsidRDefault="00BE4DAB" w:rsidP="00BE4DAB">
      <w:pPr>
        <w:pStyle w:val="Corpodetexto2"/>
        <w:spacing w:line="276" w:lineRule="auto"/>
        <w:rPr>
          <w:rFonts w:ascii="Tahoma" w:hAnsi="Tahoma" w:cs="Tahoma"/>
        </w:rPr>
      </w:pPr>
      <w:r w:rsidRPr="00465415">
        <w:rPr>
          <w:rFonts w:ascii="Tahoma" w:hAnsi="Tahoma" w:cs="Tahoma"/>
        </w:rPr>
        <w:t xml:space="preserve">O ar externo será admitido na cobertura por unidades condicionadoras de ar do tipo </w:t>
      </w:r>
      <w:proofErr w:type="spellStart"/>
      <w:r w:rsidRPr="00465415">
        <w:rPr>
          <w:rFonts w:ascii="Tahoma" w:hAnsi="Tahoma" w:cs="Tahoma"/>
          <w:i/>
        </w:rPr>
        <w:t>Fan-Coil</w:t>
      </w:r>
      <w:proofErr w:type="spellEnd"/>
      <w:r w:rsidRPr="00465415">
        <w:rPr>
          <w:rFonts w:ascii="Tahoma" w:hAnsi="Tahoma" w:cs="Tahoma"/>
        </w:rPr>
        <w:t xml:space="preserve"> que insuflarão o ar tratado diretamente nas casas de máquinas de cada </w:t>
      </w:r>
      <w:proofErr w:type="spellStart"/>
      <w:r w:rsidRPr="00465415">
        <w:rPr>
          <w:rFonts w:ascii="Tahoma" w:hAnsi="Tahoma" w:cs="Tahoma"/>
          <w:i/>
        </w:rPr>
        <w:t>Fan-Coil</w:t>
      </w:r>
      <w:proofErr w:type="spellEnd"/>
      <w:r w:rsidRPr="00465415">
        <w:rPr>
          <w:rFonts w:ascii="Tahoma" w:hAnsi="Tahoma" w:cs="Tahoma"/>
        </w:rPr>
        <w:t xml:space="preserve"> dos pavimentos. </w:t>
      </w:r>
    </w:p>
    <w:p w14:paraId="32BED2AB" w14:textId="77777777" w:rsidR="00BE4DAB" w:rsidRPr="00465415" w:rsidRDefault="00BE4DAB" w:rsidP="00BE4DAB">
      <w:pPr>
        <w:pStyle w:val="Corpodetexto2"/>
        <w:spacing w:line="276" w:lineRule="auto"/>
        <w:ind w:firstLine="567"/>
        <w:rPr>
          <w:rFonts w:ascii="Tahoma" w:hAnsi="Tahoma" w:cs="Tahoma"/>
        </w:rPr>
      </w:pPr>
    </w:p>
    <w:p w14:paraId="5DA4B63F" w14:textId="77777777" w:rsidR="00BE4DAB" w:rsidRPr="00465415" w:rsidRDefault="00BE4DAB" w:rsidP="00BE4DAB">
      <w:pPr>
        <w:pStyle w:val="Corpodetexto2"/>
        <w:spacing w:line="276" w:lineRule="auto"/>
        <w:ind w:firstLine="567"/>
        <w:rPr>
          <w:rFonts w:ascii="Tahoma" w:hAnsi="Tahoma" w:cs="Tahoma"/>
        </w:rPr>
      </w:pPr>
    </w:p>
    <w:p w14:paraId="12F07DB5" w14:textId="77777777" w:rsidR="00BE4DAB" w:rsidRPr="00465415" w:rsidRDefault="00BE4DAB" w:rsidP="001843CE">
      <w:pPr>
        <w:pStyle w:val="Corpodetexto2"/>
        <w:widowControl/>
        <w:numPr>
          <w:ilvl w:val="0"/>
          <w:numId w:val="6"/>
        </w:numPr>
        <w:tabs>
          <w:tab w:val="clear" w:pos="-142"/>
        </w:tabs>
        <w:spacing w:line="276" w:lineRule="auto"/>
        <w:rPr>
          <w:rFonts w:ascii="Tahoma" w:hAnsi="Tahoma" w:cs="Tahoma"/>
          <w:b/>
          <w:bCs/>
          <w:sz w:val="22"/>
          <w:szCs w:val="22"/>
        </w:rPr>
      </w:pPr>
      <w:r w:rsidRPr="00465415">
        <w:rPr>
          <w:rFonts w:ascii="Tahoma" w:hAnsi="Tahoma" w:cs="Tahoma"/>
          <w:b/>
          <w:bCs/>
          <w:sz w:val="22"/>
          <w:szCs w:val="22"/>
        </w:rPr>
        <w:t>ELEVADORES – BLOCOS I e II</w:t>
      </w:r>
    </w:p>
    <w:p w14:paraId="2F135508" w14:textId="77777777" w:rsidR="00BE4DAB" w:rsidRPr="00465415" w:rsidRDefault="00BE4DAB" w:rsidP="00BE4DAB">
      <w:pPr>
        <w:pStyle w:val="Corpodetexto2"/>
        <w:spacing w:line="276" w:lineRule="auto"/>
        <w:ind w:firstLine="567"/>
        <w:rPr>
          <w:rFonts w:ascii="Tahoma" w:hAnsi="Tahoma" w:cs="Tahoma"/>
          <w:b/>
          <w:bCs/>
          <w:sz w:val="22"/>
          <w:szCs w:val="22"/>
        </w:rPr>
      </w:pPr>
    </w:p>
    <w:p w14:paraId="13B1EA4D" w14:textId="77777777" w:rsidR="00BE4DAB" w:rsidRPr="00465415" w:rsidRDefault="00BE4DAB" w:rsidP="00BE4DAB">
      <w:pPr>
        <w:rPr>
          <w:rFonts w:ascii="Tahoma" w:hAnsi="Tahoma" w:cs="Tahoma"/>
        </w:rPr>
      </w:pPr>
      <w:r w:rsidRPr="00465415">
        <w:rPr>
          <w:rFonts w:ascii="Tahoma" w:hAnsi="Tahoma" w:cs="Tahoma"/>
        </w:rPr>
        <w:t>O Bloco I possui sistema de transporte vertical composto por: 04 elevadores com 10 paradas; 08 elevadores com 09 paradas; 04 elevadores com 08 paradas; velocidade mínima de 3m/s; paradas em andares pares e ímpares; capacidade de 18 passageiros/ 1260 kg de carga.</w:t>
      </w:r>
    </w:p>
    <w:p w14:paraId="2B765002" w14:textId="77777777" w:rsidR="00BE4DAB" w:rsidRPr="00465415" w:rsidRDefault="00BE4DAB" w:rsidP="00BE4DAB">
      <w:pPr>
        <w:rPr>
          <w:rFonts w:ascii="Tahoma" w:hAnsi="Tahoma" w:cs="Tahoma"/>
        </w:rPr>
      </w:pPr>
      <w:r w:rsidRPr="00465415">
        <w:rPr>
          <w:rFonts w:ascii="Tahoma" w:hAnsi="Tahoma" w:cs="Tahoma"/>
        </w:rPr>
        <w:t>O Bloco II possui sistema de transporte vertical composto de: 06 elevadores com 13 paradas; 06 elevadores com 11 paradas; velocidade mínima de 2m/s; capacidade de 17 passageiros/ 1190 kg de carga.</w:t>
      </w:r>
    </w:p>
    <w:p w14:paraId="19B88DCF" w14:textId="77777777" w:rsidR="00BE4DAB" w:rsidRPr="00465415" w:rsidRDefault="00BE4DAB" w:rsidP="009D04EE">
      <w:pPr>
        <w:rPr>
          <w:rFonts w:ascii="Tahoma" w:hAnsi="Tahoma" w:cs="Tahoma"/>
        </w:rPr>
      </w:pPr>
    </w:p>
    <w:p w14:paraId="58250CDF" w14:textId="77777777" w:rsidR="00BE4DAB" w:rsidRPr="00465415" w:rsidRDefault="00BE4DAB" w:rsidP="001843CE">
      <w:pPr>
        <w:pStyle w:val="Corpodetexto2"/>
        <w:widowControl/>
        <w:numPr>
          <w:ilvl w:val="0"/>
          <w:numId w:val="6"/>
        </w:numPr>
        <w:tabs>
          <w:tab w:val="clear" w:pos="-142"/>
        </w:tabs>
        <w:spacing w:line="276" w:lineRule="auto"/>
        <w:rPr>
          <w:rFonts w:ascii="Tahoma" w:hAnsi="Tahoma" w:cs="Tahoma"/>
          <w:b/>
          <w:bCs/>
          <w:sz w:val="22"/>
          <w:szCs w:val="22"/>
        </w:rPr>
      </w:pPr>
      <w:r w:rsidRPr="00465415">
        <w:rPr>
          <w:rFonts w:ascii="Tahoma" w:hAnsi="Tahoma" w:cs="Tahoma"/>
          <w:b/>
          <w:bCs/>
          <w:sz w:val="22"/>
          <w:szCs w:val="22"/>
        </w:rPr>
        <w:t>SISTEMAS FIXOS E PORTÁTEIS DE PREVENÇÃO E COMBATE A INCÊNDIO – BLOCOS I e II</w:t>
      </w:r>
    </w:p>
    <w:p w14:paraId="206BBC94" w14:textId="77777777" w:rsidR="00BE4DAB" w:rsidRPr="00465415" w:rsidRDefault="00BE4DAB" w:rsidP="00BE4DAB">
      <w:pPr>
        <w:ind w:firstLine="567"/>
        <w:rPr>
          <w:rFonts w:ascii="Tahoma" w:hAnsi="Tahoma" w:cs="Tahoma"/>
        </w:rPr>
      </w:pPr>
    </w:p>
    <w:p w14:paraId="602E2D04" w14:textId="77777777" w:rsidR="00BE4DAB" w:rsidRPr="00465415" w:rsidRDefault="00BE4DAB" w:rsidP="00BE4DAB">
      <w:pPr>
        <w:rPr>
          <w:rFonts w:ascii="Tahoma" w:hAnsi="Tahoma" w:cs="Tahoma"/>
        </w:rPr>
      </w:pPr>
      <w:r w:rsidRPr="00465415">
        <w:rPr>
          <w:rFonts w:ascii="Tahoma" w:hAnsi="Tahoma" w:cs="Tahoma"/>
        </w:rPr>
        <w:t xml:space="preserve">O Bloco I possui sistemas fixos compostos de hidrantes e </w:t>
      </w:r>
      <w:r w:rsidRPr="00465415">
        <w:rPr>
          <w:rFonts w:ascii="Tahoma" w:hAnsi="Tahoma" w:cs="Tahoma"/>
          <w:i/>
        </w:rPr>
        <w:t>sprinklers</w:t>
      </w:r>
      <w:r w:rsidRPr="00465415">
        <w:rPr>
          <w:rFonts w:ascii="Tahoma" w:hAnsi="Tahoma" w:cs="Tahoma"/>
        </w:rPr>
        <w:t>. O sistema fixo de hidrantes é constituído de duas prumadas (lado “Correios” e lado “Praça da Bandeira”) de 2</w:t>
      </w:r>
      <w:r w:rsidRPr="00465415">
        <w:rPr>
          <w:rFonts w:ascii="Tahoma" w:hAnsi="Tahoma" w:cs="Tahoma"/>
          <w:vertAlign w:val="superscript"/>
        </w:rPr>
        <w:t>1/2</w:t>
      </w:r>
      <w:r w:rsidRPr="00465415">
        <w:rPr>
          <w:rFonts w:ascii="Tahoma" w:hAnsi="Tahoma" w:cs="Tahoma"/>
        </w:rPr>
        <w:t xml:space="preserve">” de diâmetro e 44 caixas de incêndio com duas mangueiras, um esguicho tronco cônico e uma chave de mangueira em cada, pressurizadas por uma bomba de 03cv cada prumada. O sistema fixo de </w:t>
      </w:r>
      <w:r w:rsidRPr="00465415">
        <w:rPr>
          <w:rFonts w:ascii="Tahoma" w:hAnsi="Tahoma" w:cs="Tahoma"/>
          <w:i/>
        </w:rPr>
        <w:t>sprinklers</w:t>
      </w:r>
      <w:r w:rsidRPr="00465415">
        <w:rPr>
          <w:rFonts w:ascii="Tahoma" w:hAnsi="Tahoma" w:cs="Tahoma"/>
        </w:rPr>
        <w:t xml:space="preserve">  (chuveiros automáticos contra incêndio) é constituído de dois sistemas (duas prumadas – lado “Correios” e lado “Praça da Bandeira”) com 4.990 bicos de </w:t>
      </w:r>
      <w:r w:rsidRPr="00465415">
        <w:rPr>
          <w:rFonts w:ascii="Tahoma" w:hAnsi="Tahoma" w:cs="Tahoma"/>
          <w:i/>
        </w:rPr>
        <w:t>sprinklers</w:t>
      </w:r>
      <w:r w:rsidRPr="00465415">
        <w:rPr>
          <w:rFonts w:ascii="Tahoma" w:hAnsi="Tahoma" w:cs="Tahoma"/>
        </w:rPr>
        <w:t>, pressurizadas por uma bomba de 03 cv cada prumada e uma reserva de 03 cv. O sistema móvel é constituído de 106 extintores, sendo 50 do tipo AP (10L) de água pressurizada (portátil), 3 do tipo CO</w:t>
      </w:r>
      <w:r w:rsidRPr="00465415">
        <w:rPr>
          <w:rFonts w:ascii="Tahoma" w:hAnsi="Tahoma" w:cs="Tahoma"/>
          <w:vertAlign w:val="superscript"/>
        </w:rPr>
        <w:t>2</w:t>
      </w:r>
      <w:r w:rsidRPr="00465415">
        <w:rPr>
          <w:rFonts w:ascii="Tahoma" w:hAnsi="Tahoma" w:cs="Tahoma"/>
        </w:rPr>
        <w:t xml:space="preserve"> (6KG) de pó químico (portátil), 47 do tipo CO</w:t>
      </w:r>
      <w:r w:rsidRPr="00465415">
        <w:rPr>
          <w:rFonts w:ascii="Tahoma" w:hAnsi="Tahoma" w:cs="Tahoma"/>
          <w:vertAlign w:val="superscript"/>
        </w:rPr>
        <w:t>2</w:t>
      </w:r>
      <w:r w:rsidRPr="00465415">
        <w:rPr>
          <w:rFonts w:ascii="Tahoma" w:hAnsi="Tahoma" w:cs="Tahoma"/>
        </w:rPr>
        <w:t xml:space="preserve"> (6KG) de gás carbônico (portátil), 1 do tipo CO</w:t>
      </w:r>
      <w:r w:rsidRPr="00465415">
        <w:rPr>
          <w:rFonts w:ascii="Tahoma" w:hAnsi="Tahoma" w:cs="Tahoma"/>
          <w:vertAlign w:val="superscript"/>
        </w:rPr>
        <w:t>2</w:t>
      </w:r>
      <w:r w:rsidRPr="00465415">
        <w:rPr>
          <w:rFonts w:ascii="Tahoma" w:hAnsi="Tahoma" w:cs="Tahoma"/>
        </w:rPr>
        <w:t xml:space="preserve"> (10KG) de gás carbônico (portátil), 3 do tipo CO</w:t>
      </w:r>
      <w:r w:rsidRPr="00465415">
        <w:rPr>
          <w:rFonts w:ascii="Tahoma" w:hAnsi="Tahoma" w:cs="Tahoma"/>
          <w:vertAlign w:val="superscript"/>
        </w:rPr>
        <w:t>2</w:t>
      </w:r>
      <w:r w:rsidRPr="00465415">
        <w:rPr>
          <w:rFonts w:ascii="Tahoma" w:hAnsi="Tahoma" w:cs="Tahoma"/>
        </w:rPr>
        <w:t xml:space="preserve"> (25KG) de gás carbônico (carreta) e 2 do tipo CO</w:t>
      </w:r>
      <w:r w:rsidRPr="00465415">
        <w:rPr>
          <w:rFonts w:ascii="Tahoma" w:hAnsi="Tahoma" w:cs="Tahoma"/>
          <w:vertAlign w:val="superscript"/>
        </w:rPr>
        <w:t>2</w:t>
      </w:r>
      <w:r w:rsidRPr="00465415">
        <w:rPr>
          <w:rFonts w:ascii="Tahoma" w:hAnsi="Tahoma" w:cs="Tahoma"/>
        </w:rPr>
        <w:t xml:space="preserve"> (30KG) de gás carbônico (carreta).</w:t>
      </w:r>
    </w:p>
    <w:p w14:paraId="6681D595" w14:textId="77777777" w:rsidR="00BE4DAB" w:rsidRPr="00465415" w:rsidRDefault="00BE4DAB" w:rsidP="00BE4DAB">
      <w:pPr>
        <w:rPr>
          <w:rFonts w:ascii="Tahoma" w:hAnsi="Tahoma" w:cs="Tahoma"/>
        </w:rPr>
      </w:pPr>
      <w:r w:rsidRPr="00465415">
        <w:rPr>
          <w:rFonts w:ascii="Tahoma" w:hAnsi="Tahoma" w:cs="Tahoma"/>
        </w:rPr>
        <w:t xml:space="preserve">O Bloco II possui sistemas fixos compostos de hidrantes e </w:t>
      </w:r>
      <w:r w:rsidRPr="00465415">
        <w:rPr>
          <w:rFonts w:ascii="Tahoma" w:hAnsi="Tahoma" w:cs="Tahoma"/>
          <w:i/>
        </w:rPr>
        <w:t>sprinklers</w:t>
      </w:r>
      <w:r w:rsidRPr="00465415">
        <w:rPr>
          <w:rFonts w:ascii="Tahoma" w:hAnsi="Tahoma" w:cs="Tahoma"/>
        </w:rPr>
        <w:t>. O sistema fixo de hidrantes é constituído de duas prumadas de 2</w:t>
      </w:r>
      <w:r w:rsidRPr="00465415">
        <w:rPr>
          <w:rFonts w:ascii="Tahoma" w:hAnsi="Tahoma" w:cs="Tahoma"/>
          <w:vertAlign w:val="superscript"/>
        </w:rPr>
        <w:t>1/2</w:t>
      </w:r>
      <w:r w:rsidRPr="00465415">
        <w:rPr>
          <w:rFonts w:ascii="Tahoma" w:hAnsi="Tahoma" w:cs="Tahoma"/>
        </w:rPr>
        <w:t xml:space="preserve">” de diâmetro e 40 caixas de incêndio com duas mangueiras, um esguicho tronco cônico e uma chave de </w:t>
      </w:r>
      <w:r w:rsidRPr="00465415">
        <w:rPr>
          <w:rFonts w:ascii="Tahoma" w:hAnsi="Tahoma" w:cs="Tahoma"/>
        </w:rPr>
        <w:lastRenderedPageBreak/>
        <w:t xml:space="preserve">mangueira em cada, pressurizadas por uma bomba de 10cv e uma reserva de 10cv. O sistema fixo de </w:t>
      </w:r>
      <w:r w:rsidRPr="00465415">
        <w:rPr>
          <w:rFonts w:ascii="Tahoma" w:hAnsi="Tahoma" w:cs="Tahoma"/>
          <w:i/>
        </w:rPr>
        <w:t>sprinklers</w:t>
      </w:r>
      <w:r w:rsidRPr="00465415">
        <w:rPr>
          <w:rFonts w:ascii="Tahoma" w:hAnsi="Tahoma" w:cs="Tahoma"/>
        </w:rPr>
        <w:t xml:space="preserve">  (chuveiros automáticos contra incêndio) é constituído de duas prumadas com 2.215 bicos de </w:t>
      </w:r>
      <w:r w:rsidRPr="00465415">
        <w:rPr>
          <w:rFonts w:ascii="Tahoma" w:hAnsi="Tahoma" w:cs="Tahoma"/>
          <w:i/>
        </w:rPr>
        <w:t>sprinklers</w:t>
      </w:r>
      <w:r w:rsidRPr="00465415">
        <w:rPr>
          <w:rFonts w:ascii="Tahoma" w:hAnsi="Tahoma" w:cs="Tahoma"/>
        </w:rPr>
        <w:t>, pressurizadas por uma bomba de 05 cv cada prumada e uma reserva de 05 cv. O sistema móvel é constituído de 106 extintores, sendo 39 do tipo AP (10L) de água pressurizada (portátil), 6 do tipo CO</w:t>
      </w:r>
      <w:r w:rsidRPr="00465415">
        <w:rPr>
          <w:rFonts w:ascii="Tahoma" w:hAnsi="Tahoma" w:cs="Tahoma"/>
          <w:vertAlign w:val="superscript"/>
        </w:rPr>
        <w:t>2</w:t>
      </w:r>
      <w:r w:rsidRPr="00465415">
        <w:rPr>
          <w:rFonts w:ascii="Tahoma" w:hAnsi="Tahoma" w:cs="Tahoma"/>
        </w:rPr>
        <w:t xml:space="preserve"> (6KG) de pó químico (portátil), 55 do tipo CO</w:t>
      </w:r>
      <w:r w:rsidRPr="00465415">
        <w:rPr>
          <w:rFonts w:ascii="Tahoma" w:hAnsi="Tahoma" w:cs="Tahoma"/>
          <w:vertAlign w:val="superscript"/>
        </w:rPr>
        <w:t>2</w:t>
      </w:r>
      <w:r w:rsidRPr="00465415">
        <w:rPr>
          <w:rFonts w:ascii="Tahoma" w:hAnsi="Tahoma" w:cs="Tahoma"/>
        </w:rPr>
        <w:t xml:space="preserve"> (6KG) de gás carbônico (portátil), 3 do tipo CO</w:t>
      </w:r>
      <w:r w:rsidRPr="00465415">
        <w:rPr>
          <w:rFonts w:ascii="Tahoma" w:hAnsi="Tahoma" w:cs="Tahoma"/>
          <w:vertAlign w:val="superscript"/>
        </w:rPr>
        <w:t>2</w:t>
      </w:r>
      <w:r w:rsidRPr="00465415">
        <w:rPr>
          <w:rFonts w:ascii="Tahoma" w:hAnsi="Tahoma" w:cs="Tahoma"/>
        </w:rPr>
        <w:t xml:space="preserve"> (20KG) de gás carbônico (carreta), 1 do tipo CO</w:t>
      </w:r>
      <w:r w:rsidRPr="00465415">
        <w:rPr>
          <w:rFonts w:ascii="Tahoma" w:hAnsi="Tahoma" w:cs="Tahoma"/>
          <w:vertAlign w:val="superscript"/>
        </w:rPr>
        <w:t>2</w:t>
      </w:r>
      <w:r w:rsidRPr="00465415">
        <w:rPr>
          <w:rFonts w:ascii="Tahoma" w:hAnsi="Tahoma" w:cs="Tahoma"/>
        </w:rPr>
        <w:t xml:space="preserve"> (23KG) de gás carbônico (carreta) e 2 do tipo CO</w:t>
      </w:r>
      <w:r w:rsidRPr="00465415">
        <w:rPr>
          <w:rFonts w:ascii="Tahoma" w:hAnsi="Tahoma" w:cs="Tahoma"/>
          <w:vertAlign w:val="superscript"/>
        </w:rPr>
        <w:t>2</w:t>
      </w:r>
      <w:r w:rsidRPr="00465415">
        <w:rPr>
          <w:rFonts w:ascii="Tahoma" w:hAnsi="Tahoma" w:cs="Tahoma"/>
        </w:rPr>
        <w:t xml:space="preserve"> (25KG) de gás carbônico (carreta).</w:t>
      </w:r>
    </w:p>
    <w:p w14:paraId="1DEB9AE2" w14:textId="77777777" w:rsidR="00BE4DAB" w:rsidRPr="00465415" w:rsidRDefault="00BE4DAB" w:rsidP="00BE4DAB">
      <w:pPr>
        <w:rPr>
          <w:rFonts w:ascii="Tahoma" w:hAnsi="Tahoma" w:cs="Tahoma"/>
        </w:rPr>
      </w:pPr>
    </w:p>
    <w:p w14:paraId="72A19D33" w14:textId="77777777" w:rsidR="00BE4DAB" w:rsidRPr="00465415" w:rsidRDefault="00BE4DAB" w:rsidP="00BE4DAB">
      <w:pPr>
        <w:ind w:firstLine="567"/>
        <w:rPr>
          <w:rFonts w:ascii="Tahoma" w:hAnsi="Tahoma" w:cs="Tahoma"/>
          <w:b/>
        </w:rPr>
      </w:pPr>
      <w:r w:rsidRPr="00465415">
        <w:rPr>
          <w:rFonts w:ascii="Tahoma" w:hAnsi="Tahoma" w:cs="Tahoma"/>
          <w:b/>
        </w:rPr>
        <w:t>5.2- CLUBE DO SERVIDOR MUNICIPAL</w:t>
      </w:r>
    </w:p>
    <w:p w14:paraId="3D18AA35" w14:textId="77777777" w:rsidR="00BE4DAB" w:rsidRPr="00465415" w:rsidRDefault="00BE4DAB" w:rsidP="00BE4DAB"/>
    <w:p w14:paraId="764696AE" w14:textId="77777777" w:rsidR="00BE4DAB" w:rsidRPr="00465415" w:rsidRDefault="00BE4DAB" w:rsidP="00BE4DAB">
      <w:pPr>
        <w:rPr>
          <w:rFonts w:ascii="Tahoma" w:hAnsi="Tahoma" w:cs="Tahoma"/>
        </w:rPr>
      </w:pPr>
      <w:r w:rsidRPr="00465415">
        <w:rPr>
          <w:rFonts w:ascii="Tahoma" w:hAnsi="Tahoma" w:cs="Tahoma"/>
        </w:rPr>
        <w:t xml:space="preserve">O prédio possui dois pavimentos, garagem no subsolo e terraço. </w:t>
      </w:r>
    </w:p>
    <w:p w14:paraId="0D0F92D7" w14:textId="77777777" w:rsidR="00BE4DAB" w:rsidRPr="00465415" w:rsidRDefault="00BE4DAB" w:rsidP="00BE4DAB">
      <w:pPr>
        <w:rPr>
          <w:rFonts w:ascii="Tahoma" w:hAnsi="Tahoma" w:cs="Tahoma"/>
        </w:rPr>
      </w:pPr>
      <w:r w:rsidRPr="00465415">
        <w:rPr>
          <w:rFonts w:ascii="Tahoma" w:hAnsi="Tahoma" w:cs="Tahoma"/>
        </w:rPr>
        <w:t>O subsolo é composto de compartimentos de bombas de águas servidas, de bombas de recalque, de sistema contra incêndio, de lixo, vagas de garagem e arquivo.</w:t>
      </w:r>
    </w:p>
    <w:p w14:paraId="2980FEE0" w14:textId="42752D6B" w:rsidR="00BE4DAB" w:rsidRPr="00465415" w:rsidRDefault="00BE4DAB" w:rsidP="00BE4DAB">
      <w:pPr>
        <w:rPr>
          <w:rFonts w:ascii="Tahoma" w:hAnsi="Tahoma" w:cs="Tahoma"/>
        </w:rPr>
      </w:pPr>
      <w:r w:rsidRPr="00465415">
        <w:rPr>
          <w:rFonts w:ascii="Tahoma" w:hAnsi="Tahoma" w:cs="Tahoma"/>
        </w:rPr>
        <w:t>O primeiro pavimento é composto por: academia de ginástica, sanitários e vestiários, bar, restaurante, secretaria, departamento médico e depósitos. No segundo pavimento estão a academia de ginástica, vestiários e sanitários. A Área total construída é de 4.984,00 m2.</w:t>
      </w:r>
    </w:p>
    <w:p w14:paraId="245C4886" w14:textId="77777777" w:rsidR="00BE4DAB" w:rsidRPr="00465415" w:rsidRDefault="00BE4DAB" w:rsidP="00BE4DAB">
      <w:pPr>
        <w:rPr>
          <w:rFonts w:ascii="Tahoma" w:hAnsi="Tahoma" w:cs="Tahoma"/>
        </w:rPr>
      </w:pPr>
    </w:p>
    <w:p w14:paraId="54BE96C3" w14:textId="035710AE" w:rsidR="00BE4DAB" w:rsidRPr="00465415" w:rsidRDefault="00BE4DAB" w:rsidP="00BE4DAB">
      <w:pPr>
        <w:rPr>
          <w:rFonts w:ascii="Tahoma" w:hAnsi="Tahoma" w:cs="Tahoma"/>
        </w:rPr>
      </w:pPr>
      <w:r w:rsidRPr="00465415">
        <w:rPr>
          <w:rFonts w:ascii="Tahoma" w:hAnsi="Tahoma" w:cs="Tahoma"/>
        </w:rPr>
        <w:t xml:space="preserve">O ginásio polivalente abriga a quadra poliesportiva, com arquibancadas, palco, sanitários, depósito e camarins. Na cobertura localiza-se a quadra de futebol </w:t>
      </w:r>
      <w:proofErr w:type="spellStart"/>
      <w:r w:rsidRPr="00465415">
        <w:rPr>
          <w:rFonts w:ascii="Tahoma" w:hAnsi="Tahoma" w:cs="Tahoma"/>
          <w:i/>
        </w:rPr>
        <w:t>society</w:t>
      </w:r>
      <w:proofErr w:type="spellEnd"/>
      <w:r w:rsidRPr="00465415">
        <w:rPr>
          <w:rFonts w:ascii="Tahoma" w:hAnsi="Tahoma" w:cs="Tahoma"/>
        </w:rPr>
        <w:t>, com piso de grama sintética.</w:t>
      </w:r>
    </w:p>
    <w:p w14:paraId="3E278813" w14:textId="77777777" w:rsidR="00BE4DAB" w:rsidRPr="00465415" w:rsidRDefault="00BE4DAB" w:rsidP="00BE4DAB">
      <w:pPr>
        <w:rPr>
          <w:rFonts w:ascii="Tahoma" w:hAnsi="Tahoma" w:cs="Tahoma"/>
        </w:rPr>
      </w:pPr>
    </w:p>
    <w:p w14:paraId="2EAAAA4E" w14:textId="0D9C28D5" w:rsidR="00BE4DAB" w:rsidRPr="00465415" w:rsidRDefault="00BE4DAB" w:rsidP="00BE4DAB">
      <w:pPr>
        <w:rPr>
          <w:rFonts w:ascii="Tahoma" w:hAnsi="Tahoma" w:cs="Tahoma"/>
        </w:rPr>
      </w:pPr>
      <w:r w:rsidRPr="00465415">
        <w:rPr>
          <w:rFonts w:ascii="Tahoma" w:hAnsi="Tahoma" w:cs="Tahoma"/>
        </w:rPr>
        <w:t>O pavilhão da piscina e parque infantil é composto pela pérgola, pelo pátio das piscinas infantil e adulto (deque e chuveiros) e pelo parque infantil, com 05 brinquedos e 03 churrasqueiras. O pavilhão da piscina abriga ainda uma pequena sauna, banheiros, bar e depósito.</w:t>
      </w:r>
    </w:p>
    <w:p w14:paraId="3AD72462" w14:textId="77777777" w:rsidR="00BE4DAB" w:rsidRPr="00465415" w:rsidRDefault="00BE4DAB" w:rsidP="00BE4DAB">
      <w:pPr>
        <w:rPr>
          <w:rFonts w:ascii="Tahoma" w:hAnsi="Tahoma" w:cs="Tahoma"/>
        </w:rPr>
      </w:pPr>
    </w:p>
    <w:p w14:paraId="645448A7" w14:textId="77777777" w:rsidR="00BE4DAB" w:rsidRPr="00465415" w:rsidRDefault="00BE4DAB" w:rsidP="00BE4DAB">
      <w:pPr>
        <w:rPr>
          <w:rFonts w:ascii="Tahoma" w:hAnsi="Tahoma" w:cs="Tahoma"/>
        </w:rPr>
      </w:pPr>
      <w:r w:rsidRPr="00465415">
        <w:rPr>
          <w:rFonts w:ascii="Tahoma" w:hAnsi="Tahoma" w:cs="Tahoma"/>
        </w:rPr>
        <w:t xml:space="preserve">Os equipamentos instalados no Clube do servidor são: sistema de ar condicionado da academia de ginástica; 2 aparelhos de ar condicionado do tipo </w:t>
      </w:r>
      <w:r w:rsidRPr="00465415">
        <w:rPr>
          <w:rFonts w:ascii="Tahoma" w:hAnsi="Tahoma" w:cs="Tahoma"/>
          <w:i/>
        </w:rPr>
        <w:t>Split</w:t>
      </w:r>
      <w:r w:rsidRPr="00465415">
        <w:rPr>
          <w:rFonts w:ascii="Tahoma" w:hAnsi="Tahoma" w:cs="Tahoma"/>
        </w:rPr>
        <w:t xml:space="preserve"> no departamento médico e secretaria; sistema lavador de gases com bomba 1,5 cv; sistema de sauna; 08 bebedouros; sistema de limpeza de piscina (moto bomba, pré-filtro, registros e </w:t>
      </w:r>
      <w:proofErr w:type="spellStart"/>
      <w:r w:rsidRPr="00465415">
        <w:rPr>
          <w:rFonts w:ascii="Tahoma" w:hAnsi="Tahoma" w:cs="Tahoma"/>
        </w:rPr>
        <w:t>coadeira</w:t>
      </w:r>
      <w:proofErr w:type="spellEnd"/>
      <w:r w:rsidRPr="00465415">
        <w:rPr>
          <w:rFonts w:ascii="Tahoma" w:hAnsi="Tahoma" w:cs="Tahoma"/>
        </w:rPr>
        <w:t>/</w:t>
      </w:r>
      <w:proofErr w:type="spellStart"/>
      <w:r w:rsidRPr="00465415">
        <w:rPr>
          <w:rFonts w:ascii="Tahoma" w:hAnsi="Tahoma" w:cs="Tahoma"/>
          <w:i/>
        </w:rPr>
        <w:t>skimmer</w:t>
      </w:r>
      <w:proofErr w:type="spellEnd"/>
      <w:r w:rsidRPr="00465415">
        <w:rPr>
          <w:rFonts w:ascii="Tahoma" w:hAnsi="Tahoma" w:cs="Tahoma"/>
        </w:rPr>
        <w:t xml:space="preserve">); sistema de aquecimento de água com 10 painéis solares; 08 reservatórios de água com capacidade de 1500 </w:t>
      </w:r>
      <w:proofErr w:type="spellStart"/>
      <w:r w:rsidRPr="00465415">
        <w:rPr>
          <w:rFonts w:ascii="Tahoma" w:hAnsi="Tahoma" w:cs="Tahoma"/>
        </w:rPr>
        <w:t>lts</w:t>
      </w:r>
      <w:proofErr w:type="spellEnd"/>
      <w:r w:rsidRPr="00465415">
        <w:rPr>
          <w:rFonts w:ascii="Tahoma" w:hAnsi="Tahoma" w:cs="Tahoma"/>
        </w:rPr>
        <w:t xml:space="preserve"> cada; 01 </w:t>
      </w:r>
      <w:r w:rsidRPr="00465415">
        <w:rPr>
          <w:rFonts w:ascii="Tahoma" w:hAnsi="Tahoma" w:cs="Tahoma"/>
        </w:rPr>
        <w:lastRenderedPageBreak/>
        <w:t xml:space="preserve">elevador sem casa de máquinas OTIS mod. GNC com 4 paradas e capacidade de 8 passageiros ou 600 kg; 6 ventiladores de teto de três pás; 02 bombas de recalque; 02 bombas para águas servidas; sistema </w:t>
      </w:r>
      <w:proofErr w:type="spellStart"/>
      <w:r w:rsidRPr="00465415">
        <w:rPr>
          <w:rFonts w:ascii="Tahoma" w:hAnsi="Tahoma" w:cs="Tahoma"/>
          <w:i/>
        </w:rPr>
        <w:t>Cosch</w:t>
      </w:r>
      <w:proofErr w:type="spellEnd"/>
      <w:r w:rsidRPr="00465415">
        <w:rPr>
          <w:rFonts w:ascii="Tahoma" w:hAnsi="Tahoma" w:cs="Tahoma"/>
        </w:rPr>
        <w:t xml:space="preserve"> AAC – Aproveitamento de Água de Chuva. Segurança contra Incêndio e Pânico - Sistema pressurizado com 02 Bombas com 5cv; 11 caixas de incêndio com tomadas para junta STORZ de 38mm; alarme acionado pela bomba de incêndio; extintores de incêndio de pó químico seco; extintores de Água Gás; extintores de Gás Carbônico. Há previsão para instalação de 01 Fogão industrial de seis bocas e coifa de exaustão – motor de 4cv.</w:t>
      </w:r>
    </w:p>
    <w:p w14:paraId="1074121A" w14:textId="77777777" w:rsidR="00BE4DAB" w:rsidRPr="00465415" w:rsidRDefault="00BE4DAB" w:rsidP="00BE4DAB">
      <w:pPr>
        <w:ind w:firstLine="567"/>
        <w:rPr>
          <w:rFonts w:ascii="Tahoma" w:hAnsi="Tahoma" w:cs="Tahoma"/>
        </w:rPr>
      </w:pPr>
    </w:p>
    <w:p w14:paraId="4FE72458" w14:textId="77777777" w:rsidR="00BE4DAB" w:rsidRPr="00465415" w:rsidRDefault="00BE4DAB" w:rsidP="00BE4DAB">
      <w:pPr>
        <w:ind w:firstLine="567"/>
        <w:rPr>
          <w:rFonts w:ascii="Tahoma" w:hAnsi="Tahoma" w:cs="Tahoma"/>
          <w:b/>
          <w:lang w:val="es-ES_tradnl"/>
        </w:rPr>
      </w:pPr>
      <w:r w:rsidRPr="00465415">
        <w:rPr>
          <w:rFonts w:ascii="Tahoma" w:hAnsi="Tahoma" w:cs="Tahoma"/>
          <w:b/>
        </w:rPr>
        <w:t xml:space="preserve">5.3- </w:t>
      </w:r>
      <w:r w:rsidRPr="00465415">
        <w:rPr>
          <w:rFonts w:ascii="Tahoma" w:hAnsi="Tahoma" w:cs="Tahoma"/>
          <w:b/>
          <w:bCs/>
          <w:lang w:val="es-ES_tradnl"/>
        </w:rPr>
        <w:t>CRECHE INSTITUCIONAL DR. PAULO NIEMEYER</w:t>
      </w:r>
    </w:p>
    <w:p w14:paraId="716A26F2" w14:textId="77777777" w:rsidR="00BE4DAB" w:rsidRPr="00465415" w:rsidRDefault="00BE4DAB" w:rsidP="00BE4DAB">
      <w:pPr>
        <w:pStyle w:val="Corpodetexto"/>
        <w:rPr>
          <w:rFonts w:ascii="Tahoma" w:hAnsi="Tahoma" w:cs="Tahoma"/>
        </w:rPr>
      </w:pPr>
      <w:r w:rsidRPr="00465415">
        <w:rPr>
          <w:rFonts w:ascii="Tahoma" w:hAnsi="Tahoma" w:cs="Tahoma"/>
        </w:rPr>
        <w:t xml:space="preserve">O prédio possui 01 pavimento para a área escolar e 03 pavimentos para a administração, com área construída de cerca 1.337,00 m2. O primeiro nível possui hall de acesso, direção, sanitários, salas de atividades, berçários, fraldário, lactário, sala de recreação, refeitório, cozinha, PI de gás (com 2 cilindros GLP de 45 </w:t>
      </w:r>
      <w:proofErr w:type="spellStart"/>
      <w:r w:rsidRPr="00465415">
        <w:rPr>
          <w:rFonts w:ascii="Tahoma" w:hAnsi="Tahoma" w:cs="Tahoma"/>
        </w:rPr>
        <w:t>lts</w:t>
      </w:r>
      <w:proofErr w:type="spellEnd"/>
      <w:r w:rsidRPr="00465415">
        <w:rPr>
          <w:rFonts w:ascii="Tahoma" w:hAnsi="Tahoma" w:cs="Tahoma"/>
        </w:rPr>
        <w:t>), pátio (recreio descoberto), casa de bombas; o segundo nível possui sala de leitura, consultório médico e enfermaria, sala de vídeo e banheiro; o terceiro nível possui reservatórios de água e depósito.</w:t>
      </w:r>
    </w:p>
    <w:p w14:paraId="10651019" w14:textId="1A128A4C" w:rsidR="00BE4DAB" w:rsidRPr="00465415" w:rsidRDefault="00BE4DAB" w:rsidP="00BE4DAB">
      <w:pPr>
        <w:rPr>
          <w:rFonts w:ascii="Tahoma" w:hAnsi="Tahoma" w:cs="Tahoma"/>
        </w:rPr>
      </w:pPr>
      <w:r w:rsidRPr="00465415">
        <w:rPr>
          <w:rFonts w:ascii="Tahoma" w:hAnsi="Tahoma" w:cs="Tahoma"/>
        </w:rPr>
        <w:t>As paredes são construídas em alvenarias de tijolos de barro de (10x20x30) com 15 cm de espessura; as divisórias dos vestiários e banheiro infantil são executadas em placas de mármore branco nacional de 3cm de espessura, polidas em ambas as faces e apoiadas no piso e parede; as paredes dos banheiros, vestiários, fraldário, lactário, cozinha, despensa e área de serviço são revestidas com azulejos (15x15 cm) na cor branca.</w:t>
      </w:r>
    </w:p>
    <w:p w14:paraId="54503F74" w14:textId="77777777" w:rsidR="00BE4DAB" w:rsidRPr="00465415" w:rsidRDefault="00BE4DAB" w:rsidP="00BE4DAB">
      <w:pPr>
        <w:rPr>
          <w:rFonts w:ascii="Tahoma" w:hAnsi="Tahoma" w:cs="Tahoma"/>
        </w:rPr>
      </w:pPr>
    </w:p>
    <w:p w14:paraId="10273E11" w14:textId="77777777" w:rsidR="00BE4DAB" w:rsidRPr="00465415" w:rsidRDefault="00BE4DAB" w:rsidP="00BE4DAB">
      <w:pPr>
        <w:pStyle w:val="Corpodetexto2"/>
        <w:spacing w:line="276" w:lineRule="auto"/>
        <w:rPr>
          <w:rFonts w:ascii="Tahoma" w:hAnsi="Tahoma" w:cs="Tahoma"/>
          <w:sz w:val="22"/>
          <w:szCs w:val="22"/>
        </w:rPr>
      </w:pPr>
      <w:r w:rsidRPr="00465415">
        <w:rPr>
          <w:rFonts w:ascii="Tahoma" w:hAnsi="Tahoma" w:cs="Tahoma"/>
          <w:sz w:val="22"/>
          <w:szCs w:val="22"/>
        </w:rPr>
        <w:t>Os vestiários infantis são revestidos com faixa e com azulejos decorados (5,00 m) na parede do box, totalizando 40 peças de (15x15) cm - ELIANE - Florianópolis - série “piscina” COD. 4740026 e 4740027; as paredes de berçários, salas de atividades, recreio coberto e refeitório são revestidas com fórmica texturizada até a altura de 105 cm contornando todas as paredes do cômodo; as paredes centrais da fachada, compreendendo pavimento térreo, 2º pavimento e pavimento de serviços, incluindo laterais e fundos são revestidas em pastilhas cerâmicas foscas; na fachada, o trecho de paredes sob as janelas, é revestido com pastilhas cerâmicas foscas.</w:t>
      </w:r>
    </w:p>
    <w:p w14:paraId="4C84C161" w14:textId="77777777" w:rsidR="00BE4DAB" w:rsidRPr="00465415" w:rsidRDefault="00BE4DAB" w:rsidP="00BE4DAB">
      <w:pPr>
        <w:pStyle w:val="Corpodetexto2"/>
        <w:spacing w:line="276" w:lineRule="auto"/>
        <w:rPr>
          <w:rFonts w:ascii="Tahoma" w:hAnsi="Tahoma" w:cs="Tahoma"/>
          <w:sz w:val="22"/>
          <w:szCs w:val="22"/>
        </w:rPr>
      </w:pPr>
    </w:p>
    <w:p w14:paraId="1BFB90B7" w14:textId="2E1E0A6C" w:rsidR="00BE4DAB" w:rsidRPr="00465415" w:rsidRDefault="00BE4DAB" w:rsidP="00BE4DAB">
      <w:pPr>
        <w:rPr>
          <w:rFonts w:ascii="Tahoma" w:hAnsi="Tahoma" w:cs="Tahoma"/>
        </w:rPr>
      </w:pPr>
      <w:r w:rsidRPr="00465415">
        <w:rPr>
          <w:rFonts w:ascii="Tahoma" w:hAnsi="Tahoma" w:cs="Tahoma"/>
        </w:rPr>
        <w:t>Os pisos de toda a administração, serviço, varanda, pátio, berçários, salas de atividades, solário, fraldário, lactário, recreio coberto, refeitório, banheiros e outros compartimentos, excetuando-se apenas a entrada social, são revestidas com cerâmicas Eliane (31x31) cm, linha “</w:t>
      </w:r>
      <w:proofErr w:type="spellStart"/>
      <w:r w:rsidRPr="00465415">
        <w:rPr>
          <w:rFonts w:ascii="Tahoma" w:hAnsi="Tahoma" w:cs="Tahoma"/>
        </w:rPr>
        <w:t>urbanus</w:t>
      </w:r>
      <w:proofErr w:type="spellEnd"/>
      <w:r w:rsidRPr="00465415">
        <w:rPr>
          <w:rFonts w:ascii="Tahoma" w:hAnsi="Tahoma" w:cs="Tahoma"/>
        </w:rPr>
        <w:t xml:space="preserve">”, nas cores: grafite, </w:t>
      </w:r>
      <w:proofErr w:type="spellStart"/>
      <w:r w:rsidRPr="00465415">
        <w:rPr>
          <w:rFonts w:ascii="Tahoma" w:hAnsi="Tahoma" w:cs="Tahoma"/>
        </w:rPr>
        <w:t>gray</w:t>
      </w:r>
      <w:proofErr w:type="spellEnd"/>
      <w:r w:rsidRPr="00465415">
        <w:rPr>
          <w:rFonts w:ascii="Tahoma" w:hAnsi="Tahoma" w:cs="Tahoma"/>
        </w:rPr>
        <w:t xml:space="preserve">, bege e </w:t>
      </w:r>
      <w:r w:rsidRPr="00465415">
        <w:rPr>
          <w:rFonts w:ascii="Tahoma" w:hAnsi="Tahoma" w:cs="Tahoma"/>
        </w:rPr>
        <w:lastRenderedPageBreak/>
        <w:t>rosa; os pisos da área de acesso (externa), recepção e circulação são revestidos em granito cinza, em placas de 40 x 40 cm, com 2 cm de espessura e acabamento polido para piso.</w:t>
      </w:r>
    </w:p>
    <w:p w14:paraId="5182981E" w14:textId="77777777" w:rsidR="00BE4DAB" w:rsidRPr="00465415" w:rsidRDefault="00BE4DAB" w:rsidP="00BE4DAB">
      <w:pPr>
        <w:rPr>
          <w:rFonts w:ascii="Tahoma" w:hAnsi="Tahoma" w:cs="Tahoma"/>
        </w:rPr>
      </w:pPr>
    </w:p>
    <w:p w14:paraId="1CEB743B" w14:textId="77777777" w:rsidR="00BE4DAB" w:rsidRPr="00465415" w:rsidRDefault="00BE4DAB" w:rsidP="00BE4DAB">
      <w:pPr>
        <w:rPr>
          <w:rFonts w:ascii="Tahoma" w:hAnsi="Tahoma" w:cs="Tahoma"/>
        </w:rPr>
      </w:pPr>
      <w:r w:rsidRPr="00465415">
        <w:rPr>
          <w:rFonts w:ascii="Tahoma" w:hAnsi="Tahoma" w:cs="Tahoma"/>
        </w:rPr>
        <w:t xml:space="preserve">O lance de escada compreendido entre o pavimento térreo e o 2º pavimento é revestido em granito cinza, similar ao empregado no piso. Os pisos dos degraus possuem ranhuras antiderrapantes. O rodapé é de granito cinza, similar ao piso, boleado, com 10x2 cm nas áreas destinadas a recepção e circulação. </w:t>
      </w:r>
    </w:p>
    <w:p w14:paraId="0FD6B44F" w14:textId="77777777" w:rsidR="00BE4DAB" w:rsidRPr="00465415" w:rsidRDefault="00BE4DAB" w:rsidP="00BE4DAB">
      <w:pPr>
        <w:rPr>
          <w:rFonts w:ascii="Tahoma" w:hAnsi="Tahoma" w:cs="Tahoma"/>
        </w:rPr>
      </w:pPr>
      <w:r w:rsidRPr="00465415">
        <w:rPr>
          <w:rFonts w:ascii="Tahoma" w:hAnsi="Tahoma" w:cs="Tahoma"/>
        </w:rPr>
        <w:t>Todas as soleiras de portas possuem soleiras em granito cinza boleado, com polimento para piso, com 15x3 cm.</w:t>
      </w:r>
    </w:p>
    <w:p w14:paraId="3ACFE901" w14:textId="259F27AC" w:rsidR="00BE4DAB" w:rsidRPr="00465415" w:rsidRDefault="00BE4DAB" w:rsidP="00BE4DAB">
      <w:pPr>
        <w:rPr>
          <w:rFonts w:ascii="Tahoma" w:hAnsi="Tahoma" w:cs="Tahoma"/>
        </w:rPr>
      </w:pPr>
      <w:r w:rsidRPr="00465415">
        <w:rPr>
          <w:rFonts w:ascii="Tahoma" w:hAnsi="Tahoma" w:cs="Tahoma"/>
        </w:rPr>
        <w:t>Os peitoris de todas as janelas são em granito cinza, similar as soleiras e piso, boleado, com 15x3 cm.</w:t>
      </w:r>
    </w:p>
    <w:p w14:paraId="65C1C5DA" w14:textId="77777777" w:rsidR="00BE4DAB" w:rsidRPr="00465415" w:rsidRDefault="00BE4DAB" w:rsidP="00BE4DAB">
      <w:pPr>
        <w:rPr>
          <w:rFonts w:ascii="Tahoma" w:hAnsi="Tahoma" w:cs="Tahoma"/>
        </w:rPr>
      </w:pPr>
    </w:p>
    <w:p w14:paraId="552AAEF1" w14:textId="77777777" w:rsidR="00BE4DAB" w:rsidRPr="00465415" w:rsidRDefault="00BE4DAB" w:rsidP="00BE4DAB">
      <w:pPr>
        <w:rPr>
          <w:rFonts w:ascii="Tahoma" w:hAnsi="Tahoma" w:cs="Tahoma"/>
        </w:rPr>
      </w:pPr>
      <w:r w:rsidRPr="00465415">
        <w:rPr>
          <w:rFonts w:ascii="Tahoma" w:hAnsi="Tahoma" w:cs="Tahoma"/>
        </w:rPr>
        <w:t>Todos os ambientes são revestidos em forros de gesso, com placas pré-moldadas de 60x60 cm, presas por quatro tirantes de arame e rejuntadas, excetuando-se a área destinada ao recreio coberto.</w:t>
      </w:r>
    </w:p>
    <w:p w14:paraId="61863CC0" w14:textId="55D02A44" w:rsidR="00BE4DAB" w:rsidRPr="00465415" w:rsidRDefault="00BE4DAB" w:rsidP="00BE4DAB">
      <w:pPr>
        <w:rPr>
          <w:rFonts w:ascii="Tahoma" w:hAnsi="Tahoma" w:cs="Tahoma"/>
        </w:rPr>
      </w:pPr>
      <w:r w:rsidRPr="00465415">
        <w:rPr>
          <w:rFonts w:ascii="Tahoma" w:hAnsi="Tahoma" w:cs="Tahoma"/>
        </w:rPr>
        <w:t xml:space="preserve">Cobertura de telha dupla de 30 mm, térmica trapezoidal, </w:t>
      </w:r>
      <w:proofErr w:type="spellStart"/>
      <w:r w:rsidRPr="00465415">
        <w:rPr>
          <w:rFonts w:ascii="Tahoma" w:hAnsi="Tahoma" w:cs="Tahoma"/>
          <w:i/>
        </w:rPr>
        <w:t>Bernine</w:t>
      </w:r>
      <w:proofErr w:type="spellEnd"/>
      <w:r w:rsidRPr="00465415">
        <w:rPr>
          <w:rFonts w:ascii="Tahoma" w:hAnsi="Tahoma" w:cs="Tahoma"/>
        </w:rPr>
        <w:t xml:space="preserve"> ou similar, cor mostarda. O terraço e o pavimento de serviço são impermeabilizados com manta asfáltica de 4 mm de espessura sendo a base de asfalto modificado de acordo com a norma da ABNT e revestida com plaqueamento de proteção.</w:t>
      </w:r>
    </w:p>
    <w:p w14:paraId="2DF24606" w14:textId="77777777" w:rsidR="00BE4DAB" w:rsidRPr="00465415" w:rsidRDefault="00BE4DAB" w:rsidP="00BE4DAB">
      <w:pPr>
        <w:rPr>
          <w:rFonts w:ascii="Tahoma" w:hAnsi="Tahoma" w:cs="Tahoma"/>
        </w:rPr>
      </w:pPr>
    </w:p>
    <w:p w14:paraId="75D56C7C" w14:textId="293A0FEA" w:rsidR="00BE4DAB" w:rsidRPr="00465415" w:rsidRDefault="00BE4DAB" w:rsidP="00BE4DAB">
      <w:pPr>
        <w:rPr>
          <w:rFonts w:ascii="Tahoma" w:hAnsi="Tahoma" w:cs="Tahoma"/>
        </w:rPr>
      </w:pPr>
      <w:r w:rsidRPr="00465415">
        <w:rPr>
          <w:rFonts w:ascii="Tahoma" w:hAnsi="Tahoma" w:cs="Tahoma"/>
        </w:rPr>
        <w:t xml:space="preserve">Os equipamentos instalados na creche são: aparelhos de ar condicionado (10), sendo, 02 com capacidade de 30.000 </w:t>
      </w:r>
      <w:proofErr w:type="spellStart"/>
      <w:r w:rsidRPr="00465415">
        <w:rPr>
          <w:rFonts w:ascii="Tahoma" w:hAnsi="Tahoma" w:cs="Tahoma"/>
        </w:rPr>
        <w:t>BTUs</w:t>
      </w:r>
      <w:proofErr w:type="spellEnd"/>
      <w:r w:rsidRPr="00465415">
        <w:rPr>
          <w:rFonts w:ascii="Tahoma" w:hAnsi="Tahoma" w:cs="Tahoma"/>
        </w:rPr>
        <w:t xml:space="preserve">, 03 com capacidade 18.000 </w:t>
      </w:r>
      <w:proofErr w:type="spellStart"/>
      <w:r w:rsidRPr="00465415">
        <w:rPr>
          <w:rFonts w:ascii="Tahoma" w:hAnsi="Tahoma" w:cs="Tahoma"/>
        </w:rPr>
        <w:t>BTUs</w:t>
      </w:r>
      <w:proofErr w:type="spellEnd"/>
      <w:r w:rsidRPr="00465415">
        <w:rPr>
          <w:rFonts w:ascii="Tahoma" w:hAnsi="Tahoma" w:cs="Tahoma"/>
        </w:rPr>
        <w:t xml:space="preserve">, 05 com capacidade de 12.000 </w:t>
      </w:r>
      <w:proofErr w:type="spellStart"/>
      <w:r w:rsidRPr="00465415">
        <w:rPr>
          <w:rFonts w:ascii="Tahoma" w:hAnsi="Tahoma" w:cs="Tahoma"/>
        </w:rPr>
        <w:t>BTUs</w:t>
      </w:r>
      <w:proofErr w:type="spellEnd"/>
      <w:r w:rsidRPr="00465415">
        <w:rPr>
          <w:rFonts w:ascii="Tahoma" w:hAnsi="Tahoma" w:cs="Tahoma"/>
        </w:rPr>
        <w:t xml:space="preserve">; fogão industrial de seis bocas/forno; coifa de aço inoxidável com 210x120 cm, inclusive dutos e exaustor de 3cv; bebedouro elétrico (3) tipo pressão em aço inoxidável, modelo de pé, adulto-criança e capacidade 801/h; aquecedor de </w:t>
      </w:r>
      <w:r w:rsidR="004B3B67" w:rsidRPr="00465415">
        <w:rPr>
          <w:rFonts w:ascii="Tahoma" w:hAnsi="Tahoma" w:cs="Tahoma"/>
        </w:rPr>
        <w:t>pass</w:t>
      </w:r>
      <w:r w:rsidR="008609A3" w:rsidRPr="00465415">
        <w:rPr>
          <w:rFonts w:ascii="Tahoma" w:hAnsi="Tahoma" w:cs="Tahoma"/>
        </w:rPr>
        <w:t>agem</w:t>
      </w:r>
      <w:r w:rsidRPr="00465415">
        <w:rPr>
          <w:rFonts w:ascii="Tahoma" w:hAnsi="Tahoma" w:cs="Tahoma"/>
        </w:rPr>
        <w:t xml:space="preserve"> a gás</w:t>
      </w:r>
      <w:r w:rsidR="004B3B67" w:rsidRPr="00465415">
        <w:rPr>
          <w:rFonts w:ascii="Tahoma" w:hAnsi="Tahoma" w:cs="Tahoma"/>
        </w:rPr>
        <w:t xml:space="preserve">, aquecedor de acumulação </w:t>
      </w:r>
      <w:r w:rsidR="008609A3" w:rsidRPr="00465415">
        <w:rPr>
          <w:rFonts w:ascii="Tahoma" w:hAnsi="Tahoma" w:cs="Tahoma"/>
        </w:rPr>
        <w:t>elétrico</w:t>
      </w:r>
      <w:r w:rsidRPr="00465415">
        <w:rPr>
          <w:rFonts w:ascii="Tahoma" w:hAnsi="Tahoma" w:cs="Tahoma"/>
        </w:rPr>
        <w:t xml:space="preserve">; ventilador de parede oscilante, marca </w:t>
      </w:r>
      <w:proofErr w:type="spellStart"/>
      <w:r w:rsidRPr="00465415">
        <w:rPr>
          <w:rFonts w:ascii="Tahoma" w:hAnsi="Tahoma" w:cs="Tahoma"/>
        </w:rPr>
        <w:t>VivaVento</w:t>
      </w:r>
      <w:proofErr w:type="spellEnd"/>
      <w:r w:rsidRPr="00465415">
        <w:rPr>
          <w:rFonts w:ascii="Tahoma" w:hAnsi="Tahoma" w:cs="Tahoma"/>
        </w:rPr>
        <w:t xml:space="preserve"> ou similar, com chave para ventilação/exaustão; seis reservatórios de água com capacidade de 1.000 </w:t>
      </w:r>
      <w:proofErr w:type="spellStart"/>
      <w:r w:rsidRPr="00465415">
        <w:rPr>
          <w:rFonts w:ascii="Tahoma" w:hAnsi="Tahoma" w:cs="Tahoma"/>
        </w:rPr>
        <w:t>lts</w:t>
      </w:r>
      <w:proofErr w:type="spellEnd"/>
      <w:r w:rsidRPr="00465415">
        <w:rPr>
          <w:rFonts w:ascii="Tahoma" w:hAnsi="Tahoma" w:cs="Tahoma"/>
        </w:rPr>
        <w:t xml:space="preserve"> cada. Reserva técnica de 2.000 </w:t>
      </w:r>
      <w:proofErr w:type="spellStart"/>
      <w:r w:rsidRPr="00465415">
        <w:rPr>
          <w:rFonts w:ascii="Tahoma" w:hAnsi="Tahoma" w:cs="Tahoma"/>
        </w:rPr>
        <w:t>lts</w:t>
      </w:r>
      <w:proofErr w:type="spellEnd"/>
      <w:r w:rsidRPr="00465415">
        <w:rPr>
          <w:rFonts w:ascii="Tahoma" w:hAnsi="Tahoma" w:cs="Tahoma"/>
        </w:rPr>
        <w:t>.; extintor de incêndio, tipo água sob pressão (5); extintor de incêndio, tipo gás carbônico (5); bomba hidráulica centrífuga, motor elétrico, potência de 1cv (4); tanque de esterilização de mamadeiras; prateleira em compensado de cedro ou similar: nove prateleiras no almoxarifado e 3 em cada sala de atividades.</w:t>
      </w:r>
    </w:p>
    <w:p w14:paraId="17AFCFFA" w14:textId="77777777" w:rsidR="00BE4DAB" w:rsidRPr="00465415" w:rsidRDefault="00BE4DAB" w:rsidP="00BE4DAB">
      <w:pPr>
        <w:ind w:firstLine="567"/>
        <w:rPr>
          <w:rFonts w:ascii="Tahoma" w:hAnsi="Tahoma" w:cs="Tahoma"/>
        </w:rPr>
      </w:pPr>
    </w:p>
    <w:p w14:paraId="4ECA7845" w14:textId="77777777" w:rsidR="00BE4DAB" w:rsidRPr="00465415" w:rsidRDefault="00BE4DAB" w:rsidP="001843CE">
      <w:pPr>
        <w:numPr>
          <w:ilvl w:val="0"/>
          <w:numId w:val="10"/>
        </w:numPr>
        <w:spacing w:after="200" w:line="276" w:lineRule="auto"/>
        <w:rPr>
          <w:rFonts w:ascii="Tahoma" w:hAnsi="Tahoma" w:cs="Tahoma"/>
          <w:b/>
        </w:rPr>
      </w:pPr>
      <w:r w:rsidRPr="00465415">
        <w:rPr>
          <w:rFonts w:ascii="Tahoma" w:hAnsi="Tahoma" w:cs="Tahoma"/>
          <w:b/>
        </w:rPr>
        <w:lastRenderedPageBreak/>
        <w:t>- DO SEGURO</w:t>
      </w:r>
    </w:p>
    <w:p w14:paraId="4874CFB9" w14:textId="77777777" w:rsidR="00BE4DAB" w:rsidRPr="00465415" w:rsidRDefault="00BE4DAB" w:rsidP="001843CE">
      <w:pPr>
        <w:numPr>
          <w:ilvl w:val="1"/>
          <w:numId w:val="10"/>
        </w:numPr>
        <w:spacing w:after="200" w:line="276" w:lineRule="auto"/>
        <w:rPr>
          <w:rFonts w:ascii="Tahoma" w:hAnsi="Tahoma" w:cs="Tahoma"/>
          <w:b/>
        </w:rPr>
      </w:pPr>
      <w:r w:rsidRPr="00465415">
        <w:rPr>
          <w:rFonts w:ascii="Tahoma" w:hAnsi="Tahoma" w:cs="Tahoma"/>
          <w:b/>
        </w:rPr>
        <w:t>- LIMITE MÁXIMO DE RESPONSABILIDADE DAS GARANTIAS</w:t>
      </w:r>
    </w:p>
    <w:p w14:paraId="4451D22F" w14:textId="77777777" w:rsidR="00BE4DAB" w:rsidRPr="00465415" w:rsidRDefault="00BE4DAB" w:rsidP="00BE4DAB">
      <w:pPr>
        <w:rPr>
          <w:rFonts w:ascii="Tahoma" w:hAnsi="Tahoma" w:cs="Tahoma"/>
        </w:rPr>
      </w:pPr>
      <w:r w:rsidRPr="00465415">
        <w:rPr>
          <w:rFonts w:ascii="Tahoma" w:hAnsi="Tahoma" w:cs="Tahoma"/>
        </w:rPr>
        <w:t>Os limites serão determinados com a divisão de seus valores entre imóvel e conteúdo, nos percentuais a serem determinados individualmente para cada imóvel segurado, conforme tabela.</w:t>
      </w:r>
    </w:p>
    <w:p w14:paraId="11F93715" w14:textId="77777777" w:rsidR="00BE4DAB" w:rsidRPr="00465415" w:rsidRDefault="00BE4DAB" w:rsidP="00BE4DAB">
      <w:pPr>
        <w:rPr>
          <w:rFonts w:ascii="Tahoma" w:hAnsi="Tahoma" w:cs="Tahoma"/>
        </w:rPr>
      </w:pPr>
    </w:p>
    <w:p w14:paraId="20C2EA96" w14:textId="77777777" w:rsidR="00BE4DAB" w:rsidRPr="00465415" w:rsidRDefault="00BE4DAB" w:rsidP="001843CE">
      <w:pPr>
        <w:numPr>
          <w:ilvl w:val="1"/>
          <w:numId w:val="10"/>
        </w:numPr>
        <w:spacing w:after="200" w:line="276" w:lineRule="auto"/>
        <w:rPr>
          <w:rFonts w:ascii="Tahoma" w:hAnsi="Tahoma" w:cs="Tahoma"/>
          <w:b/>
        </w:rPr>
      </w:pPr>
      <w:r w:rsidRPr="00465415">
        <w:rPr>
          <w:rFonts w:ascii="Tahoma" w:hAnsi="Tahoma" w:cs="Tahoma"/>
          <w:b/>
        </w:rPr>
        <w:t>- IMÓVEL E CONTEÚDO</w:t>
      </w:r>
    </w:p>
    <w:p w14:paraId="70AE3AAE" w14:textId="77777777" w:rsidR="00BE4DAB" w:rsidRPr="00465415" w:rsidRDefault="00BE4DAB" w:rsidP="00BE4DAB">
      <w:pPr>
        <w:rPr>
          <w:rFonts w:ascii="Tahoma" w:hAnsi="Tahoma" w:cs="Tahoma"/>
        </w:rPr>
      </w:pPr>
      <w:r w:rsidRPr="00465415">
        <w:rPr>
          <w:rFonts w:ascii="Tahoma" w:hAnsi="Tahoma" w:cs="Tahoma"/>
        </w:rPr>
        <w:t xml:space="preserve">Os imóveis segurados serão aqueles descritos no item 5, incluídas suas instalações elétricas, hidráulicas, sanitárias e de condicionamento térmico. O conteúdo a ser segurado serão todos os bens existentes no interior do imóvel, relacionados com sua atividade, tais como máquinas, móveis e utensílios de propriedade do segurado. </w:t>
      </w:r>
    </w:p>
    <w:p w14:paraId="670E1C45" w14:textId="77777777" w:rsidR="00BE4DAB" w:rsidRPr="00465415" w:rsidRDefault="00BE4DAB" w:rsidP="00BE4DAB">
      <w:pPr>
        <w:rPr>
          <w:rFonts w:ascii="Tahoma" w:hAnsi="Tahoma" w:cs="Tahoma"/>
        </w:rPr>
      </w:pPr>
    </w:p>
    <w:p w14:paraId="235F7509" w14:textId="77777777" w:rsidR="00BE4DAB" w:rsidRPr="00465415" w:rsidRDefault="00BE4DAB" w:rsidP="001843CE">
      <w:pPr>
        <w:numPr>
          <w:ilvl w:val="1"/>
          <w:numId w:val="10"/>
        </w:numPr>
        <w:spacing w:after="200" w:line="276" w:lineRule="auto"/>
        <w:rPr>
          <w:rFonts w:ascii="Tahoma" w:hAnsi="Tahoma" w:cs="Tahoma"/>
          <w:b/>
        </w:rPr>
      </w:pPr>
      <w:r w:rsidRPr="00465415">
        <w:rPr>
          <w:rFonts w:ascii="Tahoma" w:hAnsi="Tahoma" w:cs="Tahoma"/>
          <w:b/>
        </w:rPr>
        <w:t>- GARANTIAS BÁSICAS DO SEGURO</w:t>
      </w:r>
    </w:p>
    <w:p w14:paraId="20199850" w14:textId="77777777" w:rsidR="00BE4DAB" w:rsidRPr="00465415" w:rsidRDefault="00BE4DAB" w:rsidP="00BE4DAB">
      <w:pPr>
        <w:rPr>
          <w:rFonts w:ascii="Tahoma" w:hAnsi="Tahoma" w:cs="Tahoma"/>
        </w:rPr>
      </w:pPr>
      <w:r w:rsidRPr="00465415">
        <w:rPr>
          <w:rFonts w:ascii="Tahoma" w:hAnsi="Tahoma" w:cs="Tahoma"/>
        </w:rPr>
        <w:t xml:space="preserve">6.3.1- </w:t>
      </w:r>
      <w:r w:rsidRPr="00465415">
        <w:rPr>
          <w:rFonts w:ascii="Tahoma" w:hAnsi="Tahoma" w:cs="Tahoma"/>
          <w:u w:val="single"/>
        </w:rPr>
        <w:t>INCÊNDIO, RAIO E EXPLOSÃO</w:t>
      </w:r>
    </w:p>
    <w:p w14:paraId="10F4F7D4" w14:textId="77777777" w:rsidR="00BE4DAB" w:rsidRPr="00465415" w:rsidRDefault="00BE4DAB" w:rsidP="00BE4DAB">
      <w:pPr>
        <w:rPr>
          <w:rFonts w:ascii="Tahoma" w:hAnsi="Tahoma" w:cs="Tahoma"/>
        </w:rPr>
      </w:pPr>
      <w:r w:rsidRPr="00465415">
        <w:rPr>
          <w:rFonts w:ascii="Tahoma" w:hAnsi="Tahoma" w:cs="Tahoma"/>
        </w:rPr>
        <w:t>Deverão cobrir os danos causados ao imóvel e conteúdo segurado decorrentes de incêndio, raios e explosão;</w:t>
      </w:r>
    </w:p>
    <w:p w14:paraId="20D42D6D" w14:textId="77777777" w:rsidR="00BE4DAB" w:rsidRPr="00465415" w:rsidRDefault="00BE4DAB" w:rsidP="00BE4DAB">
      <w:pPr>
        <w:rPr>
          <w:rFonts w:ascii="Tahoma" w:hAnsi="Tahoma" w:cs="Tahoma"/>
        </w:rPr>
      </w:pPr>
      <w:r w:rsidRPr="00465415">
        <w:rPr>
          <w:rFonts w:ascii="Tahoma" w:hAnsi="Tahoma" w:cs="Tahoma"/>
        </w:rPr>
        <w:t>Entende-se como incêndio a combustão súbita, descontrolada e violenta, com chamas e desprendimento de calor, inclusive quando decorrente de tumultos;</w:t>
      </w:r>
    </w:p>
    <w:p w14:paraId="06DF64ED" w14:textId="77777777" w:rsidR="00BE4DAB" w:rsidRPr="00465415" w:rsidRDefault="00BE4DAB" w:rsidP="00BE4DAB">
      <w:pPr>
        <w:rPr>
          <w:rFonts w:ascii="Tahoma" w:hAnsi="Tahoma" w:cs="Tahoma"/>
        </w:rPr>
      </w:pPr>
      <w:r w:rsidRPr="00465415">
        <w:rPr>
          <w:rFonts w:ascii="Tahoma" w:hAnsi="Tahoma" w:cs="Tahoma"/>
        </w:rPr>
        <w:t>Deverão cobrir os prejuízos decorrentes das tentativas para combate ao incêndio, minimização das perdas e salvamento dos bens;</w:t>
      </w:r>
    </w:p>
    <w:p w14:paraId="432F7FA9" w14:textId="77777777" w:rsidR="00BE4DAB" w:rsidRPr="00465415" w:rsidRDefault="00BE4DAB" w:rsidP="00BE4DAB">
      <w:pPr>
        <w:rPr>
          <w:rFonts w:ascii="Tahoma" w:hAnsi="Tahoma" w:cs="Tahoma"/>
        </w:rPr>
      </w:pPr>
      <w:r w:rsidRPr="00465415">
        <w:rPr>
          <w:rFonts w:ascii="Tahoma" w:hAnsi="Tahoma" w:cs="Tahoma"/>
        </w:rPr>
        <w:t>Raios, ocorridos na área do terreno do imóvel e consequências de raios caídos em terrenos vizinhos;</w:t>
      </w:r>
    </w:p>
    <w:p w14:paraId="10414CA4" w14:textId="77777777" w:rsidR="00BE4DAB" w:rsidRPr="00465415" w:rsidRDefault="00BE4DAB" w:rsidP="00BE4DAB">
      <w:pPr>
        <w:rPr>
          <w:rFonts w:ascii="Tahoma" w:hAnsi="Tahoma" w:cs="Tahoma"/>
        </w:rPr>
      </w:pPr>
      <w:r w:rsidRPr="00465415">
        <w:rPr>
          <w:rFonts w:ascii="Tahoma" w:hAnsi="Tahoma" w:cs="Tahoma"/>
        </w:rPr>
        <w:t xml:space="preserve">Explosão, como sendo a </w:t>
      </w:r>
      <w:proofErr w:type="spellStart"/>
      <w:r w:rsidRPr="00465415">
        <w:rPr>
          <w:rFonts w:ascii="Tahoma" w:hAnsi="Tahoma" w:cs="Tahoma"/>
        </w:rPr>
        <w:t>sobrepressão</w:t>
      </w:r>
      <w:proofErr w:type="spellEnd"/>
      <w:r w:rsidRPr="00465415">
        <w:rPr>
          <w:rFonts w:ascii="Tahoma" w:hAnsi="Tahoma" w:cs="Tahoma"/>
        </w:rPr>
        <w:t xml:space="preserve"> decorrente da ignição violenta e suas consequências, ocorrida na área do imóvel e consequências de explosões ocorridas em terrenos vizinhos.</w:t>
      </w:r>
    </w:p>
    <w:p w14:paraId="3425E5AD" w14:textId="77777777" w:rsidR="00BE4DAB" w:rsidRPr="00465415" w:rsidRDefault="00BE4DAB" w:rsidP="00BE4DAB">
      <w:pPr>
        <w:rPr>
          <w:rFonts w:ascii="Tahoma" w:hAnsi="Tahoma" w:cs="Tahoma"/>
        </w:rPr>
      </w:pPr>
    </w:p>
    <w:p w14:paraId="2CE8FD3C" w14:textId="77777777" w:rsidR="00BE4DAB" w:rsidRPr="00465415" w:rsidRDefault="00BE4DAB" w:rsidP="001843CE">
      <w:pPr>
        <w:numPr>
          <w:ilvl w:val="1"/>
          <w:numId w:val="10"/>
        </w:numPr>
        <w:spacing w:after="200" w:line="276" w:lineRule="auto"/>
        <w:rPr>
          <w:rFonts w:ascii="Tahoma" w:hAnsi="Tahoma" w:cs="Tahoma"/>
          <w:b/>
        </w:rPr>
      </w:pPr>
      <w:r w:rsidRPr="00465415">
        <w:rPr>
          <w:rFonts w:ascii="Tahoma" w:hAnsi="Tahoma" w:cs="Tahoma"/>
          <w:b/>
        </w:rPr>
        <w:t>GARANTIAS ADICIONAIS DO SEGURO</w:t>
      </w:r>
    </w:p>
    <w:p w14:paraId="0147A30B" w14:textId="77777777" w:rsidR="00BE4DAB" w:rsidRPr="00465415" w:rsidRDefault="00BE4DAB" w:rsidP="00BE4DAB">
      <w:pPr>
        <w:ind w:left="1080"/>
        <w:rPr>
          <w:rFonts w:ascii="Tahoma" w:hAnsi="Tahoma" w:cs="Tahoma"/>
          <w:b/>
        </w:rPr>
      </w:pPr>
    </w:p>
    <w:p w14:paraId="344691F9" w14:textId="7066BF2F" w:rsidR="00BE4DAB" w:rsidRPr="00465415" w:rsidRDefault="00BE4DAB" w:rsidP="00BE4DAB">
      <w:pPr>
        <w:rPr>
          <w:rFonts w:ascii="Tahoma" w:hAnsi="Tahoma" w:cs="Tahoma"/>
          <w:u w:val="single"/>
        </w:rPr>
      </w:pPr>
      <w:r w:rsidRPr="00465415">
        <w:rPr>
          <w:rFonts w:ascii="Tahoma" w:hAnsi="Tahoma" w:cs="Tahoma"/>
        </w:rPr>
        <w:t xml:space="preserve">6.4.1- </w:t>
      </w:r>
      <w:r w:rsidRPr="00465415">
        <w:rPr>
          <w:rFonts w:ascii="Tahoma" w:hAnsi="Tahoma" w:cs="Tahoma"/>
          <w:u w:val="single"/>
        </w:rPr>
        <w:t>DANOS ELÉTRICOS</w:t>
      </w:r>
    </w:p>
    <w:p w14:paraId="30C16164" w14:textId="77777777" w:rsidR="00BE4DAB" w:rsidRPr="00465415" w:rsidRDefault="00BE4DAB" w:rsidP="00BE4DAB">
      <w:pPr>
        <w:rPr>
          <w:rFonts w:ascii="Tahoma" w:hAnsi="Tahoma" w:cs="Tahoma"/>
        </w:rPr>
      </w:pPr>
    </w:p>
    <w:p w14:paraId="125AC10C" w14:textId="6A9B957F" w:rsidR="00BE4DAB" w:rsidRPr="00465415" w:rsidRDefault="00BE4DAB" w:rsidP="00BE4DAB">
      <w:pPr>
        <w:rPr>
          <w:rFonts w:ascii="Tahoma" w:hAnsi="Tahoma" w:cs="Tahoma"/>
        </w:rPr>
      </w:pPr>
      <w:r w:rsidRPr="00465415">
        <w:rPr>
          <w:rFonts w:ascii="Tahoma" w:hAnsi="Tahoma" w:cs="Tahoma"/>
        </w:rPr>
        <w:t xml:space="preserve">Deverão ser cobertas as perdas e danos materiais diretamente causados a quaisquer máquinas, equipamentos ou instalações eletrônicas ou elétricas devido a </w:t>
      </w:r>
      <w:r w:rsidRPr="00465415">
        <w:rPr>
          <w:rFonts w:ascii="Tahoma" w:hAnsi="Tahoma" w:cs="Tahoma"/>
        </w:rPr>
        <w:lastRenderedPageBreak/>
        <w:t xml:space="preserve">variações anormais de tensão e curto-circuito, calor gerado acidentalmente por eletricidade, descargas elétricas, eletricidade estática ou qualquer efeito ou fenômeno de natureza elétrica, inclusive queda de raio fora do local de risco. </w:t>
      </w:r>
    </w:p>
    <w:p w14:paraId="6DC3176E" w14:textId="77777777" w:rsidR="00BE4DAB" w:rsidRPr="00465415" w:rsidRDefault="00BE4DAB" w:rsidP="00BE4DAB">
      <w:pPr>
        <w:rPr>
          <w:rFonts w:ascii="Tahoma" w:hAnsi="Tahoma" w:cs="Tahoma"/>
        </w:rPr>
      </w:pPr>
    </w:p>
    <w:p w14:paraId="3EACA231" w14:textId="05C201CA" w:rsidR="00BE4DAB" w:rsidRPr="00465415" w:rsidRDefault="00BE4DAB" w:rsidP="00BE4DAB">
      <w:pPr>
        <w:rPr>
          <w:rFonts w:ascii="Tahoma" w:hAnsi="Tahoma" w:cs="Tahoma"/>
        </w:rPr>
      </w:pPr>
      <w:r w:rsidRPr="00465415">
        <w:rPr>
          <w:rFonts w:ascii="Tahoma" w:hAnsi="Tahoma" w:cs="Tahoma"/>
        </w:rPr>
        <w:t xml:space="preserve">6.4.2- </w:t>
      </w:r>
      <w:r w:rsidRPr="00465415">
        <w:rPr>
          <w:rFonts w:ascii="Tahoma" w:hAnsi="Tahoma" w:cs="Tahoma"/>
          <w:u w:val="single"/>
        </w:rPr>
        <w:t>DERRAME DE SPRINKLERS (VAZAMENTO DE LÍQUIDOS PROVENIENTES DE CHUVEIROS AUTOMÁTICOS)</w:t>
      </w:r>
      <w:r w:rsidRPr="00465415">
        <w:rPr>
          <w:rFonts w:ascii="Tahoma" w:hAnsi="Tahoma" w:cs="Tahoma"/>
        </w:rPr>
        <w:t xml:space="preserve"> </w:t>
      </w:r>
    </w:p>
    <w:p w14:paraId="7ECB484B" w14:textId="77777777" w:rsidR="00BE4DAB" w:rsidRPr="00465415" w:rsidRDefault="00BE4DAB" w:rsidP="00BE4DAB">
      <w:pPr>
        <w:rPr>
          <w:rFonts w:ascii="Tahoma" w:hAnsi="Tahoma" w:cs="Tahoma"/>
        </w:rPr>
      </w:pPr>
    </w:p>
    <w:p w14:paraId="7FD7162A" w14:textId="57A16200" w:rsidR="00BE4DAB" w:rsidRPr="00465415" w:rsidRDefault="00BE4DAB" w:rsidP="00BE4DAB">
      <w:pPr>
        <w:rPr>
          <w:rFonts w:ascii="Tahoma" w:hAnsi="Tahoma" w:cs="Tahoma"/>
        </w:rPr>
      </w:pPr>
      <w:r w:rsidRPr="00465415">
        <w:rPr>
          <w:rFonts w:ascii="Tahoma" w:hAnsi="Tahoma" w:cs="Tahoma"/>
        </w:rPr>
        <w:t>Deverão ser cobertas pelo seguro as avarias no imóvel, perdas e danos materiais de origem súbita, imprevista e acidental sofridas pelo bem do segurado e que forem causadas por infiltração ou derramamento de líquidos provenientes da instalação dos chuveiros automáticos, incluindo-se: cabeças de chuveiro, encanamentos, válvulas, acessórios, tanques, bombas de chuveiros e toda instalação particular existente e que sirvam aos chuveiros.</w:t>
      </w:r>
    </w:p>
    <w:p w14:paraId="65398479" w14:textId="77777777" w:rsidR="00BE4DAB" w:rsidRPr="00465415" w:rsidRDefault="00BE4DAB" w:rsidP="00BE4DAB">
      <w:pPr>
        <w:rPr>
          <w:rFonts w:ascii="Tahoma" w:hAnsi="Tahoma" w:cs="Tahoma"/>
        </w:rPr>
      </w:pPr>
    </w:p>
    <w:p w14:paraId="797A420A" w14:textId="6A9BF411" w:rsidR="00BE4DAB" w:rsidRPr="00465415" w:rsidRDefault="00BE4DAB" w:rsidP="00BE4DAB">
      <w:pPr>
        <w:rPr>
          <w:rFonts w:ascii="Tahoma" w:hAnsi="Tahoma" w:cs="Tahoma"/>
          <w:u w:val="single"/>
        </w:rPr>
      </w:pPr>
      <w:r w:rsidRPr="00465415">
        <w:rPr>
          <w:rFonts w:ascii="Tahoma" w:hAnsi="Tahoma" w:cs="Tahoma"/>
        </w:rPr>
        <w:t xml:space="preserve">6.4.3- </w:t>
      </w:r>
      <w:r w:rsidRPr="00465415">
        <w:rPr>
          <w:rFonts w:ascii="Tahoma" w:hAnsi="Tahoma" w:cs="Tahoma"/>
          <w:u w:val="single"/>
        </w:rPr>
        <w:t>VENDAVAL, FURACÃO, CICLONE, TORNADO, GRANIZO E FUMAÇA</w:t>
      </w:r>
    </w:p>
    <w:p w14:paraId="7BEF0F68" w14:textId="77777777" w:rsidR="00BE4DAB" w:rsidRPr="00465415" w:rsidRDefault="00BE4DAB" w:rsidP="00BE4DAB">
      <w:pPr>
        <w:rPr>
          <w:rFonts w:ascii="Tahoma" w:hAnsi="Tahoma" w:cs="Tahoma"/>
          <w:u w:val="single"/>
        </w:rPr>
      </w:pPr>
    </w:p>
    <w:p w14:paraId="62447257" w14:textId="77777777" w:rsidR="00BE4DAB" w:rsidRPr="00465415" w:rsidRDefault="00BE4DAB" w:rsidP="00BE4DAB">
      <w:pPr>
        <w:rPr>
          <w:rFonts w:ascii="Tahoma" w:hAnsi="Tahoma" w:cs="Tahoma"/>
        </w:rPr>
      </w:pPr>
      <w:r w:rsidRPr="00465415">
        <w:rPr>
          <w:rFonts w:ascii="Tahoma" w:hAnsi="Tahoma" w:cs="Tahoma"/>
        </w:rPr>
        <w:t>Deverão ser cobertos pelo seguro os danos estruturais de telhados e coberturas, perdas e danos materiais, por vento forte causado pela natureza, com velocidade igual ou superior a 54 Km/h, como também para a queda de granizo.</w:t>
      </w:r>
    </w:p>
    <w:p w14:paraId="76E3656B" w14:textId="1D2F03D1" w:rsidR="00BE4DAB" w:rsidRPr="00465415" w:rsidRDefault="00BE4DAB" w:rsidP="00BE4DAB">
      <w:pPr>
        <w:rPr>
          <w:rFonts w:ascii="Tahoma" w:hAnsi="Tahoma" w:cs="Tahoma"/>
        </w:rPr>
      </w:pPr>
      <w:r w:rsidRPr="00465415">
        <w:rPr>
          <w:rFonts w:ascii="Tahoma" w:hAnsi="Tahoma" w:cs="Tahoma"/>
        </w:rPr>
        <w:t>Deverão ser cobertos pelo seguro fumaça repentina e proveniente de equipamentos elétricos/eletrônicos integrantes do imóvel e de propriedade do segurado.</w:t>
      </w:r>
    </w:p>
    <w:p w14:paraId="2FB2264B" w14:textId="77777777" w:rsidR="00BE4DAB" w:rsidRPr="00465415" w:rsidRDefault="00BE4DAB" w:rsidP="00BE4DAB">
      <w:pPr>
        <w:rPr>
          <w:rFonts w:ascii="Tahoma" w:hAnsi="Tahoma" w:cs="Tahoma"/>
        </w:rPr>
      </w:pPr>
    </w:p>
    <w:p w14:paraId="0CB6B6B5" w14:textId="6073DC04" w:rsidR="00BE4DAB" w:rsidRPr="00465415" w:rsidRDefault="00BE4DAB" w:rsidP="00BE4DAB">
      <w:pPr>
        <w:rPr>
          <w:rFonts w:ascii="Tahoma" w:hAnsi="Tahoma" w:cs="Tahoma"/>
          <w:u w:val="single"/>
        </w:rPr>
      </w:pPr>
      <w:r w:rsidRPr="00465415">
        <w:rPr>
          <w:rFonts w:ascii="Tahoma" w:hAnsi="Tahoma" w:cs="Tahoma"/>
        </w:rPr>
        <w:t xml:space="preserve">6.4.4- </w:t>
      </w:r>
      <w:r w:rsidRPr="00465415">
        <w:rPr>
          <w:rFonts w:ascii="Tahoma" w:hAnsi="Tahoma" w:cs="Tahoma"/>
          <w:u w:val="single"/>
        </w:rPr>
        <w:t>DESMORONAMENTO</w:t>
      </w:r>
    </w:p>
    <w:p w14:paraId="57CC7E50" w14:textId="77777777" w:rsidR="00BE4DAB" w:rsidRPr="00465415" w:rsidRDefault="00BE4DAB" w:rsidP="00BE4DAB">
      <w:pPr>
        <w:rPr>
          <w:rFonts w:ascii="Tahoma" w:hAnsi="Tahoma" w:cs="Tahoma"/>
        </w:rPr>
      </w:pPr>
    </w:p>
    <w:p w14:paraId="588BE28B" w14:textId="5B169C60" w:rsidR="00BE4DAB" w:rsidRPr="00465415" w:rsidRDefault="00BE4DAB" w:rsidP="00BE4DAB">
      <w:pPr>
        <w:rPr>
          <w:rFonts w:ascii="Tahoma" w:hAnsi="Tahoma" w:cs="Tahoma"/>
        </w:rPr>
      </w:pPr>
      <w:r w:rsidRPr="00465415">
        <w:rPr>
          <w:rFonts w:ascii="Tahoma" w:hAnsi="Tahoma" w:cs="Tahoma"/>
        </w:rPr>
        <w:t>Deverão ser cobertos pelo seguro os danos causados ao imóvel e ao seu conteúdo provenientes de queda total ou parcial de paredes, lajes, vigas e pilares, provenientes de ação súbita e imprevista.</w:t>
      </w:r>
    </w:p>
    <w:p w14:paraId="0D79FC80" w14:textId="77777777" w:rsidR="00BE4DAB" w:rsidRPr="00465415" w:rsidRDefault="00BE4DAB" w:rsidP="00BE4DAB">
      <w:pPr>
        <w:rPr>
          <w:rFonts w:ascii="Tahoma" w:hAnsi="Tahoma" w:cs="Tahoma"/>
        </w:rPr>
      </w:pPr>
    </w:p>
    <w:p w14:paraId="097ECF75" w14:textId="1BD86403" w:rsidR="00BE4DAB" w:rsidRPr="00465415" w:rsidRDefault="00BE4DAB" w:rsidP="00BE4DAB">
      <w:pPr>
        <w:rPr>
          <w:rFonts w:ascii="Tahoma" w:hAnsi="Tahoma" w:cs="Tahoma"/>
          <w:u w:val="single"/>
        </w:rPr>
      </w:pPr>
      <w:r w:rsidRPr="00465415">
        <w:rPr>
          <w:rFonts w:ascii="Tahoma" w:hAnsi="Tahoma" w:cs="Tahoma"/>
        </w:rPr>
        <w:t xml:space="preserve">6.4.5- </w:t>
      </w:r>
      <w:r w:rsidRPr="00465415">
        <w:rPr>
          <w:rFonts w:ascii="Tahoma" w:hAnsi="Tahoma" w:cs="Tahoma"/>
          <w:u w:val="single"/>
        </w:rPr>
        <w:t>QUEBRA DE VIDROS</w:t>
      </w:r>
    </w:p>
    <w:p w14:paraId="578192B1" w14:textId="77777777" w:rsidR="00BE4DAB" w:rsidRPr="00465415" w:rsidRDefault="00BE4DAB" w:rsidP="00BE4DAB">
      <w:pPr>
        <w:rPr>
          <w:rFonts w:ascii="Tahoma" w:hAnsi="Tahoma" w:cs="Tahoma"/>
          <w:u w:val="single"/>
        </w:rPr>
      </w:pPr>
    </w:p>
    <w:p w14:paraId="60E970A0" w14:textId="77777777" w:rsidR="00BE4DAB" w:rsidRPr="00465415" w:rsidRDefault="00BE4DAB" w:rsidP="00BE4DAB">
      <w:pPr>
        <w:rPr>
          <w:rFonts w:ascii="Tahoma" w:hAnsi="Tahoma" w:cs="Tahoma"/>
        </w:rPr>
      </w:pPr>
      <w:r w:rsidRPr="00465415">
        <w:rPr>
          <w:rFonts w:ascii="Tahoma" w:hAnsi="Tahoma" w:cs="Tahoma"/>
        </w:rPr>
        <w:t>Deverão ser cobertos pelo seguro o pagamento de indenização, para reparação do dano e substituição, referentes aos prejuízos com a quebra de:</w:t>
      </w:r>
    </w:p>
    <w:p w14:paraId="7692A202" w14:textId="77777777" w:rsidR="00BE4DAB" w:rsidRPr="00465415" w:rsidRDefault="00BE4DAB" w:rsidP="001843CE">
      <w:pPr>
        <w:numPr>
          <w:ilvl w:val="0"/>
          <w:numId w:val="8"/>
        </w:numPr>
        <w:spacing w:after="200" w:line="276" w:lineRule="auto"/>
        <w:rPr>
          <w:rFonts w:ascii="Tahoma" w:hAnsi="Tahoma" w:cs="Tahoma"/>
        </w:rPr>
      </w:pPr>
      <w:r w:rsidRPr="00465415">
        <w:rPr>
          <w:rFonts w:ascii="Tahoma" w:hAnsi="Tahoma" w:cs="Tahoma"/>
        </w:rPr>
        <w:t>vidros quebrados de portas, fachadas, divisórias e janelas, por qualquer motivo;</w:t>
      </w:r>
    </w:p>
    <w:p w14:paraId="725E188A" w14:textId="77777777" w:rsidR="00BE4DAB" w:rsidRPr="00465415" w:rsidRDefault="00BE4DAB" w:rsidP="001843CE">
      <w:pPr>
        <w:numPr>
          <w:ilvl w:val="0"/>
          <w:numId w:val="8"/>
        </w:numPr>
        <w:spacing w:after="200" w:line="276" w:lineRule="auto"/>
        <w:rPr>
          <w:rFonts w:ascii="Tahoma" w:hAnsi="Tahoma" w:cs="Tahoma"/>
        </w:rPr>
      </w:pPr>
      <w:r w:rsidRPr="00465415">
        <w:rPr>
          <w:rFonts w:ascii="Tahoma" w:hAnsi="Tahoma" w:cs="Tahoma"/>
        </w:rPr>
        <w:lastRenderedPageBreak/>
        <w:t>elementos cerâmicos de fachada;</w:t>
      </w:r>
    </w:p>
    <w:p w14:paraId="1EE0630A" w14:textId="77777777" w:rsidR="00BE4DAB" w:rsidRPr="00465415" w:rsidRDefault="00BE4DAB" w:rsidP="001843CE">
      <w:pPr>
        <w:numPr>
          <w:ilvl w:val="0"/>
          <w:numId w:val="8"/>
        </w:numPr>
        <w:spacing w:after="200" w:line="276" w:lineRule="auto"/>
        <w:rPr>
          <w:rFonts w:ascii="Tahoma" w:hAnsi="Tahoma" w:cs="Tahoma"/>
        </w:rPr>
      </w:pPr>
      <w:r w:rsidRPr="00465415">
        <w:rPr>
          <w:rFonts w:ascii="Tahoma" w:hAnsi="Tahoma" w:cs="Tahoma"/>
        </w:rPr>
        <w:t>mármores, granitos e semelhantes aos instalados nos locais objeto deste seguro decorrente de ato culposo de terceiro, de ato involuntário do Segurado, de calor artificial ou em decorrência de fenômenos da natureza.</w:t>
      </w:r>
    </w:p>
    <w:p w14:paraId="214448AE" w14:textId="20E574B5" w:rsidR="00BE4DAB" w:rsidRPr="00465415" w:rsidRDefault="00BE4DAB" w:rsidP="00BE4DAB">
      <w:pPr>
        <w:rPr>
          <w:rFonts w:ascii="Tahoma" w:hAnsi="Tahoma" w:cs="Tahoma"/>
          <w:u w:val="single"/>
        </w:rPr>
      </w:pPr>
      <w:r w:rsidRPr="00465415">
        <w:rPr>
          <w:rFonts w:ascii="Tahoma" w:hAnsi="Tahoma" w:cs="Tahoma"/>
        </w:rPr>
        <w:t xml:space="preserve">6.4.6- </w:t>
      </w:r>
      <w:r w:rsidRPr="00465415">
        <w:rPr>
          <w:rFonts w:ascii="Tahoma" w:hAnsi="Tahoma" w:cs="Tahoma"/>
          <w:u w:val="single"/>
        </w:rPr>
        <w:t>IMPACTO DE VEÍCULOS E QUEDA DE AERONAVES</w:t>
      </w:r>
    </w:p>
    <w:p w14:paraId="1DBB0684" w14:textId="77777777" w:rsidR="00BE4DAB" w:rsidRPr="00465415" w:rsidRDefault="00BE4DAB" w:rsidP="00BE4DAB">
      <w:pPr>
        <w:rPr>
          <w:rFonts w:ascii="Tahoma" w:hAnsi="Tahoma" w:cs="Tahoma"/>
        </w:rPr>
      </w:pPr>
    </w:p>
    <w:p w14:paraId="53A51114" w14:textId="77777777" w:rsidR="00BE4DAB" w:rsidRPr="00465415" w:rsidRDefault="00BE4DAB" w:rsidP="00BE4DAB">
      <w:pPr>
        <w:rPr>
          <w:rFonts w:ascii="Tahoma" w:hAnsi="Tahoma" w:cs="Tahoma"/>
        </w:rPr>
      </w:pPr>
      <w:r w:rsidRPr="00465415">
        <w:rPr>
          <w:rFonts w:ascii="Tahoma" w:hAnsi="Tahoma" w:cs="Tahoma"/>
        </w:rPr>
        <w:t>Deverão ser cobertos pelo seguro os danos causados pelo impacto de veículos terrestres (automotores ou tração animal);</w:t>
      </w:r>
    </w:p>
    <w:p w14:paraId="7E8D0C3F" w14:textId="2AF5C9B9" w:rsidR="00BE4DAB" w:rsidRPr="00465415" w:rsidRDefault="00BE4DAB" w:rsidP="00BE4DAB">
      <w:pPr>
        <w:rPr>
          <w:rFonts w:ascii="Tahoma" w:hAnsi="Tahoma" w:cs="Tahoma"/>
        </w:rPr>
      </w:pPr>
      <w:r w:rsidRPr="00465415">
        <w:rPr>
          <w:rFonts w:ascii="Tahoma" w:hAnsi="Tahoma" w:cs="Tahoma"/>
        </w:rPr>
        <w:t xml:space="preserve">Deverão ser cobertos pelo seguro danos causados por aeronaves ou por objetos conduzidos e/ou desprendidos destes (avião, helicóptero, ultraleve, </w:t>
      </w:r>
      <w:proofErr w:type="spellStart"/>
      <w:r w:rsidRPr="00465415">
        <w:rPr>
          <w:rFonts w:ascii="Tahoma" w:hAnsi="Tahoma" w:cs="Tahoma"/>
          <w:i/>
        </w:rPr>
        <w:t>droners</w:t>
      </w:r>
      <w:proofErr w:type="spellEnd"/>
      <w:r w:rsidRPr="00465415">
        <w:rPr>
          <w:rFonts w:ascii="Tahoma" w:hAnsi="Tahoma" w:cs="Tahoma"/>
        </w:rPr>
        <w:t xml:space="preserve"> e assemelhados).</w:t>
      </w:r>
    </w:p>
    <w:p w14:paraId="32489AE5" w14:textId="77777777" w:rsidR="00BE4DAB" w:rsidRPr="00465415" w:rsidRDefault="00BE4DAB" w:rsidP="00BE4DAB">
      <w:pPr>
        <w:rPr>
          <w:rFonts w:ascii="Tahoma" w:hAnsi="Tahoma" w:cs="Tahoma"/>
        </w:rPr>
      </w:pPr>
    </w:p>
    <w:p w14:paraId="041BC0E1" w14:textId="266B111E" w:rsidR="00BE4DAB" w:rsidRPr="00465415" w:rsidRDefault="00BE4DAB" w:rsidP="00BE4DAB">
      <w:pPr>
        <w:rPr>
          <w:rFonts w:ascii="Tahoma" w:hAnsi="Tahoma" w:cs="Tahoma"/>
          <w:u w:val="single"/>
        </w:rPr>
      </w:pPr>
      <w:r w:rsidRPr="00465415">
        <w:rPr>
          <w:rFonts w:ascii="Tahoma" w:hAnsi="Tahoma" w:cs="Tahoma"/>
        </w:rPr>
        <w:t xml:space="preserve">6.4.7- </w:t>
      </w:r>
      <w:r w:rsidRPr="00465415">
        <w:rPr>
          <w:rFonts w:ascii="Tahoma" w:hAnsi="Tahoma" w:cs="Tahoma"/>
          <w:u w:val="single"/>
        </w:rPr>
        <w:t>TUMULTOS E GREVES</w:t>
      </w:r>
    </w:p>
    <w:p w14:paraId="747C8223" w14:textId="77777777" w:rsidR="00BE4DAB" w:rsidRPr="00465415" w:rsidRDefault="00BE4DAB" w:rsidP="00BE4DAB">
      <w:pPr>
        <w:rPr>
          <w:rFonts w:ascii="Tahoma" w:hAnsi="Tahoma" w:cs="Tahoma"/>
        </w:rPr>
      </w:pPr>
    </w:p>
    <w:p w14:paraId="37C3321C" w14:textId="77777777" w:rsidR="00BE4DAB" w:rsidRPr="00465415" w:rsidRDefault="00BE4DAB" w:rsidP="00BE4DAB">
      <w:pPr>
        <w:rPr>
          <w:rFonts w:ascii="Tahoma" w:hAnsi="Tahoma" w:cs="Tahoma"/>
        </w:rPr>
      </w:pPr>
      <w:r w:rsidRPr="00465415">
        <w:rPr>
          <w:rFonts w:ascii="Tahoma" w:hAnsi="Tahoma" w:cs="Tahoma"/>
        </w:rPr>
        <w:t>Tumulto, como sendo a aglomeração de pessoas com a finalidade de perturbar a ordem pública, culminando com a depredação do patrimônio.</w:t>
      </w:r>
    </w:p>
    <w:p w14:paraId="566622C1" w14:textId="67997B8A" w:rsidR="00BE4DAB" w:rsidRPr="00465415" w:rsidRDefault="00BE4DAB" w:rsidP="00BE4DAB">
      <w:pPr>
        <w:rPr>
          <w:rFonts w:ascii="Tahoma" w:hAnsi="Tahoma" w:cs="Tahoma"/>
        </w:rPr>
      </w:pPr>
      <w:r w:rsidRPr="00465415">
        <w:rPr>
          <w:rFonts w:ascii="Tahoma" w:hAnsi="Tahoma" w:cs="Tahoma"/>
        </w:rPr>
        <w:t>Deverão cobrir as despesas e prejuízos decorrentes de repressão e tentativa de reprimir ato de perturbação da ordem pública e suas consequências.</w:t>
      </w:r>
    </w:p>
    <w:p w14:paraId="06253CAC" w14:textId="77777777" w:rsidR="00BE4DAB" w:rsidRPr="00465415" w:rsidRDefault="00BE4DAB" w:rsidP="00BE4DAB">
      <w:pPr>
        <w:rPr>
          <w:rFonts w:ascii="Tahoma" w:hAnsi="Tahoma" w:cs="Tahoma"/>
        </w:rPr>
      </w:pPr>
    </w:p>
    <w:p w14:paraId="27502400" w14:textId="5D95364C" w:rsidR="00BE4DAB" w:rsidRPr="00465415" w:rsidRDefault="00BE4DAB" w:rsidP="00BE4DAB">
      <w:pPr>
        <w:rPr>
          <w:rFonts w:ascii="Tahoma" w:hAnsi="Tahoma" w:cs="Tahoma"/>
          <w:u w:val="single"/>
        </w:rPr>
      </w:pPr>
      <w:r w:rsidRPr="00465415">
        <w:rPr>
          <w:rFonts w:ascii="Tahoma" w:hAnsi="Tahoma" w:cs="Tahoma"/>
        </w:rPr>
        <w:t xml:space="preserve">6.4.8- </w:t>
      </w:r>
      <w:r w:rsidRPr="00465415">
        <w:rPr>
          <w:rFonts w:ascii="Tahoma" w:hAnsi="Tahoma" w:cs="Tahoma"/>
          <w:u w:val="single"/>
        </w:rPr>
        <w:t xml:space="preserve">RESPONSABILIDADE CIVIL </w:t>
      </w:r>
    </w:p>
    <w:p w14:paraId="4050FB12" w14:textId="77777777" w:rsidR="00BE4DAB" w:rsidRPr="00465415" w:rsidRDefault="00BE4DAB" w:rsidP="00BE4DAB">
      <w:pPr>
        <w:rPr>
          <w:rFonts w:ascii="Tahoma" w:hAnsi="Tahoma" w:cs="Tahoma"/>
          <w:u w:val="single"/>
        </w:rPr>
      </w:pPr>
    </w:p>
    <w:p w14:paraId="4881DE54" w14:textId="77777777" w:rsidR="00BE4DAB" w:rsidRPr="00465415" w:rsidRDefault="00BE4DAB" w:rsidP="00BE4DAB">
      <w:pPr>
        <w:rPr>
          <w:rFonts w:ascii="Tahoma" w:hAnsi="Tahoma" w:cs="Tahoma"/>
        </w:rPr>
      </w:pPr>
      <w:r w:rsidRPr="00465415">
        <w:rPr>
          <w:rFonts w:ascii="Tahoma" w:hAnsi="Tahoma" w:cs="Tahoma"/>
        </w:rPr>
        <w:t>Deverão cobrir, mediante reembolso, por ação ou omissão, os danos materiais e corporais causados involuntariamente pelo segurado ou por seus servidores em serviço.</w:t>
      </w:r>
    </w:p>
    <w:p w14:paraId="6E519CBD" w14:textId="77777777" w:rsidR="00BE4DAB" w:rsidRPr="00465415" w:rsidRDefault="00BE4DAB" w:rsidP="00BE4DAB">
      <w:pPr>
        <w:rPr>
          <w:rFonts w:ascii="Tahoma" w:hAnsi="Tahoma" w:cs="Tahoma"/>
        </w:rPr>
      </w:pPr>
    </w:p>
    <w:p w14:paraId="3406FED4" w14:textId="77777777" w:rsidR="00BE4DAB" w:rsidRPr="00465415" w:rsidRDefault="00BE4DAB" w:rsidP="001843CE">
      <w:pPr>
        <w:numPr>
          <w:ilvl w:val="0"/>
          <w:numId w:val="10"/>
        </w:numPr>
        <w:spacing w:after="200" w:line="276" w:lineRule="auto"/>
        <w:rPr>
          <w:rFonts w:ascii="Tahoma" w:hAnsi="Tahoma" w:cs="Tahoma"/>
          <w:b/>
        </w:rPr>
      </w:pPr>
      <w:r w:rsidRPr="00465415">
        <w:rPr>
          <w:rFonts w:ascii="Tahoma" w:hAnsi="Tahoma" w:cs="Tahoma"/>
          <w:b/>
        </w:rPr>
        <w:t xml:space="preserve">- RELAÇÃO DOS IMÓVEIS SEGURADOS </w:t>
      </w:r>
    </w:p>
    <w:p w14:paraId="0B6AD6D9" w14:textId="77777777" w:rsidR="00BE4DAB" w:rsidRPr="00465415" w:rsidRDefault="00BE4DAB" w:rsidP="00BE4DAB">
      <w:pPr>
        <w:ind w:left="851"/>
        <w:rPr>
          <w:rFonts w:ascii="Tahoma" w:hAnsi="Tahoma" w:cs="Tahoma"/>
          <w:b/>
        </w:rPr>
      </w:pPr>
    </w:p>
    <w:p w14:paraId="1CC0EF6B" w14:textId="77777777" w:rsidR="00BE4DAB" w:rsidRPr="00465415" w:rsidRDefault="00BE4DAB" w:rsidP="00BE4DAB">
      <w:pPr>
        <w:rPr>
          <w:rFonts w:ascii="Tahoma" w:hAnsi="Tahoma" w:cs="Tahoma"/>
        </w:rPr>
      </w:pPr>
      <w:r w:rsidRPr="00465415">
        <w:rPr>
          <w:rFonts w:ascii="Tahoma" w:hAnsi="Tahoma" w:cs="Tahoma"/>
          <w:b/>
          <w:u w:val="single"/>
        </w:rPr>
        <w:t>IMÓVEL 1</w:t>
      </w:r>
      <w:r w:rsidRPr="00465415">
        <w:rPr>
          <w:rFonts w:ascii="Tahoma" w:hAnsi="Tahoma" w:cs="Tahoma"/>
        </w:rPr>
        <w:t xml:space="preserve"> </w:t>
      </w:r>
    </w:p>
    <w:p w14:paraId="30AD9245" w14:textId="77777777" w:rsidR="00BE4DAB" w:rsidRPr="00465415" w:rsidRDefault="00BE4DAB" w:rsidP="00BE4DAB">
      <w:pPr>
        <w:ind w:left="708"/>
        <w:rPr>
          <w:rFonts w:ascii="Tahoma" w:hAnsi="Tahoma" w:cs="Tahoma"/>
        </w:rPr>
      </w:pPr>
      <w:r w:rsidRPr="00465415">
        <w:rPr>
          <w:rFonts w:ascii="Tahoma" w:hAnsi="Tahoma" w:cs="Tahoma"/>
          <w:b/>
        </w:rPr>
        <w:t>Endereço:</w:t>
      </w:r>
      <w:r w:rsidRPr="00465415">
        <w:rPr>
          <w:rFonts w:ascii="Tahoma" w:hAnsi="Tahoma" w:cs="Tahoma"/>
        </w:rPr>
        <w:t xml:space="preserve"> Rua Afonso Cavalcanti, nº 455 – Bloco 01 – Cidade Nova – Rio de Janeiro – RJ – Cep: 20.211-110;</w:t>
      </w:r>
    </w:p>
    <w:p w14:paraId="0DD135F7" w14:textId="77777777" w:rsidR="00BE4DAB" w:rsidRPr="00465415" w:rsidRDefault="00BE4DAB" w:rsidP="00BE4DAB">
      <w:pPr>
        <w:ind w:firstLine="708"/>
        <w:rPr>
          <w:rFonts w:ascii="Tahoma" w:hAnsi="Tahoma" w:cs="Tahoma"/>
        </w:rPr>
      </w:pPr>
      <w:r w:rsidRPr="00465415">
        <w:rPr>
          <w:rFonts w:ascii="Tahoma" w:hAnsi="Tahoma" w:cs="Tahoma"/>
          <w:b/>
        </w:rPr>
        <w:t>Atividade:</w:t>
      </w:r>
      <w:r w:rsidRPr="00465415">
        <w:rPr>
          <w:rFonts w:ascii="Tahoma" w:hAnsi="Tahoma" w:cs="Tahoma"/>
        </w:rPr>
        <w:t xml:space="preserve"> Prédio de escritórios;</w:t>
      </w:r>
    </w:p>
    <w:p w14:paraId="2E0FF07D" w14:textId="77777777" w:rsidR="00BE4DAB" w:rsidRPr="00465415" w:rsidRDefault="00BE4DAB" w:rsidP="00BE4DAB">
      <w:pPr>
        <w:ind w:firstLine="708"/>
        <w:rPr>
          <w:rFonts w:ascii="Tahoma" w:hAnsi="Tahoma" w:cs="Tahoma"/>
        </w:rPr>
      </w:pPr>
      <w:r w:rsidRPr="00465415">
        <w:rPr>
          <w:rFonts w:ascii="Tahoma" w:hAnsi="Tahoma" w:cs="Tahoma"/>
          <w:b/>
        </w:rPr>
        <w:t>Área construída:</w:t>
      </w:r>
      <w:r w:rsidRPr="00465415">
        <w:rPr>
          <w:rFonts w:ascii="Tahoma" w:hAnsi="Tahoma" w:cs="Tahoma"/>
        </w:rPr>
        <w:t xml:space="preserve"> 47.354,00 m2</w:t>
      </w:r>
    </w:p>
    <w:p w14:paraId="24D3F4C0" w14:textId="77777777" w:rsidR="00BE4DAB" w:rsidRPr="00465415" w:rsidRDefault="00BE4DAB" w:rsidP="00613C04">
      <w:pPr>
        <w:rPr>
          <w:rFonts w:ascii="Tahoma" w:hAnsi="Tahoma" w:cs="Tahoma"/>
        </w:rPr>
      </w:pPr>
    </w:p>
    <w:p w14:paraId="726137BF" w14:textId="77777777" w:rsidR="00BE4DAB" w:rsidRPr="00465415" w:rsidRDefault="00BE4DAB" w:rsidP="00BE4DAB">
      <w:pPr>
        <w:rPr>
          <w:rFonts w:ascii="Tahoma" w:hAnsi="Tahoma" w:cs="Tahoma"/>
          <w:b/>
          <w:u w:val="single"/>
        </w:rPr>
      </w:pPr>
      <w:r w:rsidRPr="00465415">
        <w:rPr>
          <w:rFonts w:ascii="Tahoma" w:hAnsi="Tahoma" w:cs="Tahoma"/>
          <w:b/>
          <w:u w:val="single"/>
        </w:rPr>
        <w:t>IMÓVEL 2</w:t>
      </w:r>
    </w:p>
    <w:p w14:paraId="16A49DF7" w14:textId="77777777" w:rsidR="00BE4DAB" w:rsidRPr="00465415" w:rsidRDefault="00BE4DAB" w:rsidP="00BE4DAB">
      <w:pPr>
        <w:ind w:left="708"/>
        <w:rPr>
          <w:rFonts w:ascii="Tahoma" w:hAnsi="Tahoma" w:cs="Tahoma"/>
        </w:rPr>
      </w:pPr>
      <w:r w:rsidRPr="00465415">
        <w:rPr>
          <w:rFonts w:ascii="Tahoma" w:hAnsi="Tahoma" w:cs="Tahoma"/>
          <w:b/>
        </w:rPr>
        <w:lastRenderedPageBreak/>
        <w:t>Endereço</w:t>
      </w:r>
      <w:r w:rsidRPr="00465415">
        <w:rPr>
          <w:rFonts w:ascii="Tahoma" w:hAnsi="Tahoma" w:cs="Tahoma"/>
        </w:rPr>
        <w:t>: Rua Afonso Cavalcanti, nº 455 – Bloco 02 – Cidade Nova – Rio de Janeiro – RJ – Cep: 20.211-110;</w:t>
      </w:r>
    </w:p>
    <w:p w14:paraId="444CBEB5" w14:textId="77777777" w:rsidR="00BE4DAB" w:rsidRPr="00465415" w:rsidRDefault="00BE4DAB" w:rsidP="00BE4DAB">
      <w:pPr>
        <w:ind w:firstLine="708"/>
        <w:rPr>
          <w:rFonts w:ascii="Tahoma" w:hAnsi="Tahoma" w:cs="Tahoma"/>
        </w:rPr>
      </w:pPr>
      <w:r w:rsidRPr="00465415">
        <w:rPr>
          <w:rFonts w:ascii="Tahoma" w:hAnsi="Tahoma" w:cs="Tahoma"/>
          <w:b/>
        </w:rPr>
        <w:t>Atividade:</w:t>
      </w:r>
      <w:r w:rsidRPr="00465415">
        <w:rPr>
          <w:rFonts w:ascii="Tahoma" w:hAnsi="Tahoma" w:cs="Tahoma"/>
        </w:rPr>
        <w:t xml:space="preserve"> Prédio de escritórios;</w:t>
      </w:r>
    </w:p>
    <w:p w14:paraId="4F3D0583" w14:textId="4BF6E383" w:rsidR="00BE4DAB" w:rsidRPr="00465415" w:rsidRDefault="00BE4DAB" w:rsidP="00BE4DAB">
      <w:pPr>
        <w:ind w:firstLine="708"/>
        <w:rPr>
          <w:rFonts w:ascii="Tahoma" w:hAnsi="Tahoma" w:cs="Tahoma"/>
        </w:rPr>
      </w:pPr>
      <w:r w:rsidRPr="00465415">
        <w:rPr>
          <w:rFonts w:ascii="Tahoma" w:hAnsi="Tahoma" w:cs="Tahoma"/>
          <w:b/>
        </w:rPr>
        <w:t>Área construída:</w:t>
      </w:r>
      <w:r w:rsidRPr="00465415">
        <w:rPr>
          <w:rFonts w:ascii="Tahoma" w:hAnsi="Tahoma" w:cs="Tahoma"/>
        </w:rPr>
        <w:t xml:space="preserve"> 36.960,00 m2</w:t>
      </w:r>
    </w:p>
    <w:p w14:paraId="730951AC" w14:textId="77777777" w:rsidR="00BE4DAB" w:rsidRPr="00465415" w:rsidRDefault="00BE4DAB" w:rsidP="00613C04">
      <w:pPr>
        <w:rPr>
          <w:rFonts w:ascii="Tahoma" w:hAnsi="Tahoma" w:cs="Tahoma"/>
        </w:rPr>
      </w:pPr>
    </w:p>
    <w:tbl>
      <w:tblPr>
        <w:tblW w:w="9561" w:type="dxa"/>
        <w:tblInd w:w="55" w:type="dxa"/>
        <w:tblCellMar>
          <w:left w:w="70" w:type="dxa"/>
          <w:right w:w="70" w:type="dxa"/>
        </w:tblCellMar>
        <w:tblLook w:val="04A0" w:firstRow="1" w:lastRow="0" w:firstColumn="1" w:lastColumn="0" w:noHBand="0" w:noVBand="1"/>
      </w:tblPr>
      <w:tblGrid>
        <w:gridCol w:w="4375"/>
        <w:gridCol w:w="1094"/>
        <w:gridCol w:w="1367"/>
        <w:gridCol w:w="141"/>
        <w:gridCol w:w="768"/>
        <w:gridCol w:w="1436"/>
        <w:gridCol w:w="380"/>
      </w:tblGrid>
      <w:tr w:rsidR="00BE4DAB" w:rsidRPr="00465415" w14:paraId="58E1B996" w14:textId="77777777" w:rsidTr="00BE4DAB">
        <w:trPr>
          <w:trHeight w:val="300"/>
        </w:trPr>
        <w:tc>
          <w:tcPr>
            <w:tcW w:w="9561" w:type="dxa"/>
            <w:gridSpan w:val="7"/>
            <w:tcBorders>
              <w:top w:val="single" w:sz="4" w:space="0" w:color="auto"/>
              <w:left w:val="single" w:sz="4" w:space="0" w:color="auto"/>
              <w:bottom w:val="nil"/>
              <w:right w:val="single" w:sz="4" w:space="0" w:color="000000"/>
            </w:tcBorders>
            <w:shd w:val="clear" w:color="auto" w:fill="auto"/>
            <w:vAlign w:val="center"/>
            <w:hideMark/>
          </w:tcPr>
          <w:p w14:paraId="478F2094"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Primeiro Risco Relativo</w:t>
            </w:r>
          </w:p>
        </w:tc>
      </w:tr>
      <w:tr w:rsidR="00BE4DAB" w:rsidRPr="00465415" w14:paraId="2D66DA55" w14:textId="77777777" w:rsidTr="00BE4DAB">
        <w:trPr>
          <w:trHeight w:val="300"/>
        </w:trPr>
        <w:tc>
          <w:tcPr>
            <w:tcW w:w="9561" w:type="dxa"/>
            <w:gridSpan w:val="7"/>
            <w:tcBorders>
              <w:top w:val="nil"/>
              <w:left w:val="single" w:sz="4" w:space="0" w:color="auto"/>
              <w:bottom w:val="single" w:sz="4" w:space="0" w:color="auto"/>
              <w:right w:val="single" w:sz="4" w:space="0" w:color="000000"/>
            </w:tcBorders>
            <w:shd w:val="clear" w:color="auto" w:fill="auto"/>
            <w:vAlign w:val="center"/>
            <w:hideMark/>
          </w:tcPr>
          <w:p w14:paraId="669997F1"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Básico (incêndio, raio e explosão)</w:t>
            </w:r>
          </w:p>
        </w:tc>
      </w:tr>
      <w:tr w:rsidR="00BE4DAB" w:rsidRPr="00465415" w14:paraId="2D057B9A" w14:textId="77777777" w:rsidTr="00BE4DAB">
        <w:trPr>
          <w:trHeight w:val="405"/>
        </w:trPr>
        <w:tc>
          <w:tcPr>
            <w:tcW w:w="4375" w:type="dxa"/>
            <w:tcBorders>
              <w:top w:val="nil"/>
              <w:left w:val="single" w:sz="4" w:space="0" w:color="auto"/>
              <w:bottom w:val="nil"/>
              <w:right w:val="nil"/>
            </w:tcBorders>
            <w:shd w:val="clear" w:color="auto" w:fill="auto"/>
            <w:noWrap/>
            <w:vAlign w:val="center"/>
            <w:hideMark/>
          </w:tcPr>
          <w:p w14:paraId="5DD2CA4A"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Limite Máximo de Indenização</w:t>
            </w:r>
          </w:p>
        </w:tc>
        <w:tc>
          <w:tcPr>
            <w:tcW w:w="2602" w:type="dxa"/>
            <w:gridSpan w:val="3"/>
            <w:tcBorders>
              <w:top w:val="nil"/>
              <w:left w:val="single" w:sz="4" w:space="0" w:color="auto"/>
              <w:bottom w:val="nil"/>
              <w:right w:val="nil"/>
            </w:tcBorders>
            <w:shd w:val="clear" w:color="auto" w:fill="auto"/>
            <w:noWrap/>
            <w:vAlign w:val="center"/>
            <w:hideMark/>
          </w:tcPr>
          <w:p w14:paraId="7AA769CC"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BLOCO I</w:t>
            </w:r>
          </w:p>
        </w:tc>
        <w:tc>
          <w:tcPr>
            <w:tcW w:w="2584" w:type="dxa"/>
            <w:gridSpan w:val="3"/>
            <w:tcBorders>
              <w:top w:val="nil"/>
              <w:left w:val="single" w:sz="4" w:space="0" w:color="auto"/>
              <w:bottom w:val="nil"/>
              <w:right w:val="single" w:sz="4" w:space="0" w:color="auto"/>
            </w:tcBorders>
            <w:shd w:val="clear" w:color="auto" w:fill="auto"/>
            <w:noWrap/>
            <w:vAlign w:val="center"/>
            <w:hideMark/>
          </w:tcPr>
          <w:p w14:paraId="0392AD0D"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BLOCO II</w:t>
            </w:r>
          </w:p>
        </w:tc>
      </w:tr>
      <w:tr w:rsidR="00BE4DAB" w:rsidRPr="00465415" w14:paraId="21B64AA0" w14:textId="77777777" w:rsidTr="00BE4DAB">
        <w:trPr>
          <w:trHeight w:val="300"/>
        </w:trPr>
        <w:tc>
          <w:tcPr>
            <w:tcW w:w="4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39F68" w14:textId="77777777" w:rsidR="00BE4DAB" w:rsidRPr="00465415" w:rsidRDefault="00BE4DAB" w:rsidP="009D04EE">
            <w:pPr>
              <w:spacing w:line="240" w:lineRule="auto"/>
            </w:pPr>
            <w:r w:rsidRPr="00465415">
              <w:t>Limite máximo para o Prédio</w:t>
            </w:r>
          </w:p>
        </w:tc>
        <w:tc>
          <w:tcPr>
            <w:tcW w:w="2602" w:type="dxa"/>
            <w:gridSpan w:val="3"/>
            <w:tcBorders>
              <w:top w:val="single" w:sz="4" w:space="0" w:color="auto"/>
              <w:left w:val="nil"/>
              <w:bottom w:val="single" w:sz="4" w:space="0" w:color="auto"/>
              <w:right w:val="single" w:sz="4" w:space="0" w:color="auto"/>
            </w:tcBorders>
            <w:shd w:val="clear" w:color="auto" w:fill="auto"/>
            <w:noWrap/>
            <w:vAlign w:val="bottom"/>
            <w:hideMark/>
          </w:tcPr>
          <w:p w14:paraId="76E73829"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R$ 111.165.000,00</w:t>
            </w:r>
          </w:p>
        </w:tc>
        <w:tc>
          <w:tcPr>
            <w:tcW w:w="2584" w:type="dxa"/>
            <w:gridSpan w:val="3"/>
            <w:tcBorders>
              <w:top w:val="single" w:sz="4" w:space="0" w:color="auto"/>
              <w:left w:val="nil"/>
              <w:bottom w:val="single" w:sz="4" w:space="0" w:color="auto"/>
              <w:right w:val="single" w:sz="4" w:space="0" w:color="auto"/>
            </w:tcBorders>
            <w:shd w:val="clear" w:color="auto" w:fill="auto"/>
            <w:noWrap/>
            <w:vAlign w:val="bottom"/>
            <w:hideMark/>
          </w:tcPr>
          <w:p w14:paraId="1F6285DE"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R$ 97.048.000,00</w:t>
            </w:r>
          </w:p>
        </w:tc>
      </w:tr>
      <w:tr w:rsidR="00BE4DAB" w:rsidRPr="00465415" w14:paraId="3622B534" w14:textId="77777777" w:rsidTr="00BE4DAB">
        <w:trPr>
          <w:trHeight w:val="300"/>
        </w:trPr>
        <w:tc>
          <w:tcPr>
            <w:tcW w:w="4375" w:type="dxa"/>
            <w:tcBorders>
              <w:top w:val="nil"/>
              <w:left w:val="single" w:sz="4" w:space="0" w:color="auto"/>
              <w:bottom w:val="single" w:sz="4" w:space="0" w:color="auto"/>
              <w:right w:val="single" w:sz="4" w:space="0" w:color="auto"/>
            </w:tcBorders>
            <w:shd w:val="clear" w:color="auto" w:fill="auto"/>
            <w:noWrap/>
            <w:vAlign w:val="bottom"/>
            <w:hideMark/>
          </w:tcPr>
          <w:p w14:paraId="69599FB5" w14:textId="77777777" w:rsidR="00BE4DAB" w:rsidRPr="00465415" w:rsidRDefault="00BE4DAB" w:rsidP="009D04EE">
            <w:pPr>
              <w:spacing w:line="240" w:lineRule="auto"/>
            </w:pPr>
            <w:r w:rsidRPr="00465415">
              <w:t>Limite máximo para o Conteúdo</w:t>
            </w:r>
          </w:p>
        </w:tc>
        <w:tc>
          <w:tcPr>
            <w:tcW w:w="2602" w:type="dxa"/>
            <w:gridSpan w:val="3"/>
            <w:tcBorders>
              <w:top w:val="nil"/>
              <w:left w:val="nil"/>
              <w:bottom w:val="single" w:sz="4" w:space="0" w:color="auto"/>
              <w:right w:val="single" w:sz="4" w:space="0" w:color="auto"/>
            </w:tcBorders>
            <w:shd w:val="clear" w:color="auto" w:fill="auto"/>
            <w:noWrap/>
            <w:vAlign w:val="bottom"/>
            <w:hideMark/>
          </w:tcPr>
          <w:p w14:paraId="2E50DCD0"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R$ 16.674.750,00</w:t>
            </w:r>
          </w:p>
        </w:tc>
        <w:tc>
          <w:tcPr>
            <w:tcW w:w="2584" w:type="dxa"/>
            <w:gridSpan w:val="3"/>
            <w:tcBorders>
              <w:top w:val="nil"/>
              <w:left w:val="nil"/>
              <w:bottom w:val="single" w:sz="4" w:space="0" w:color="auto"/>
              <w:right w:val="single" w:sz="4" w:space="0" w:color="auto"/>
            </w:tcBorders>
            <w:shd w:val="clear" w:color="auto" w:fill="auto"/>
            <w:noWrap/>
            <w:vAlign w:val="bottom"/>
            <w:hideMark/>
          </w:tcPr>
          <w:p w14:paraId="6F33ED47"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R$ 10.675.280,00</w:t>
            </w:r>
          </w:p>
        </w:tc>
      </w:tr>
      <w:tr w:rsidR="00BE4DAB" w:rsidRPr="00465415" w14:paraId="2615C574" w14:textId="77777777" w:rsidTr="00BE4DAB">
        <w:trPr>
          <w:trHeight w:val="196"/>
        </w:trPr>
        <w:tc>
          <w:tcPr>
            <w:tcW w:w="4375" w:type="dxa"/>
            <w:tcBorders>
              <w:top w:val="nil"/>
              <w:left w:val="single" w:sz="4" w:space="0" w:color="auto"/>
              <w:bottom w:val="single" w:sz="4" w:space="0" w:color="auto"/>
              <w:right w:val="nil"/>
            </w:tcBorders>
            <w:shd w:val="clear" w:color="auto" w:fill="auto"/>
            <w:noWrap/>
            <w:vAlign w:val="bottom"/>
            <w:hideMark/>
          </w:tcPr>
          <w:p w14:paraId="6C8E61D5" w14:textId="77777777" w:rsidR="00BE4DAB" w:rsidRPr="00465415" w:rsidRDefault="00BE4DAB" w:rsidP="009D04EE">
            <w:pPr>
              <w:spacing w:line="240" w:lineRule="auto"/>
              <w:jc w:val="right"/>
              <w:rPr>
                <w:rFonts w:asciiTheme="minorHAnsi" w:hAnsiTheme="minorHAnsi" w:cstheme="minorHAnsi"/>
                <w:b/>
              </w:rPr>
            </w:pPr>
            <w:r w:rsidRPr="00465415">
              <w:rPr>
                <w:rFonts w:asciiTheme="minorHAnsi" w:hAnsiTheme="minorHAnsi" w:cstheme="minorHAnsi"/>
                <w:b/>
              </w:rPr>
              <w:t>Total da Indenização</w:t>
            </w:r>
          </w:p>
        </w:tc>
        <w:tc>
          <w:tcPr>
            <w:tcW w:w="2602" w:type="dxa"/>
            <w:gridSpan w:val="3"/>
            <w:tcBorders>
              <w:top w:val="nil"/>
              <w:left w:val="single" w:sz="4" w:space="0" w:color="auto"/>
              <w:bottom w:val="single" w:sz="4" w:space="0" w:color="auto"/>
              <w:right w:val="nil"/>
            </w:tcBorders>
            <w:shd w:val="clear" w:color="auto" w:fill="auto"/>
            <w:noWrap/>
            <w:vAlign w:val="bottom"/>
            <w:hideMark/>
          </w:tcPr>
          <w:p w14:paraId="2D4C0F55" w14:textId="77777777" w:rsidR="00BE4DAB" w:rsidRPr="00465415" w:rsidRDefault="00BE4DAB" w:rsidP="009D04EE">
            <w:pPr>
              <w:spacing w:line="240" w:lineRule="auto"/>
              <w:jc w:val="center"/>
              <w:rPr>
                <w:rFonts w:asciiTheme="minorHAnsi" w:hAnsiTheme="minorHAnsi" w:cstheme="minorHAnsi"/>
                <w:b/>
              </w:rPr>
            </w:pPr>
            <w:r w:rsidRPr="00465415">
              <w:rPr>
                <w:rFonts w:asciiTheme="minorHAnsi" w:hAnsiTheme="minorHAnsi" w:cstheme="minorHAnsi"/>
                <w:b/>
              </w:rPr>
              <w:t>R$ 127.839.750,00</w:t>
            </w:r>
          </w:p>
        </w:tc>
        <w:tc>
          <w:tcPr>
            <w:tcW w:w="2584" w:type="dxa"/>
            <w:gridSpan w:val="3"/>
            <w:tcBorders>
              <w:top w:val="nil"/>
              <w:left w:val="single" w:sz="4" w:space="0" w:color="auto"/>
              <w:bottom w:val="single" w:sz="4" w:space="0" w:color="auto"/>
              <w:right w:val="single" w:sz="4" w:space="0" w:color="auto"/>
            </w:tcBorders>
            <w:shd w:val="clear" w:color="auto" w:fill="auto"/>
            <w:noWrap/>
            <w:vAlign w:val="bottom"/>
            <w:hideMark/>
          </w:tcPr>
          <w:p w14:paraId="59F4F988" w14:textId="77777777" w:rsidR="00BE4DAB" w:rsidRPr="00465415" w:rsidRDefault="00BE4DAB" w:rsidP="009D04EE">
            <w:pPr>
              <w:spacing w:line="240" w:lineRule="auto"/>
              <w:jc w:val="center"/>
              <w:rPr>
                <w:rFonts w:asciiTheme="minorHAnsi" w:hAnsiTheme="minorHAnsi" w:cstheme="minorHAnsi"/>
                <w:b/>
              </w:rPr>
            </w:pPr>
            <w:r w:rsidRPr="00465415">
              <w:rPr>
                <w:rFonts w:asciiTheme="minorHAnsi" w:hAnsiTheme="minorHAnsi" w:cstheme="minorHAnsi"/>
                <w:b/>
              </w:rPr>
              <w:t>R$ 107.723.280,00</w:t>
            </w:r>
          </w:p>
        </w:tc>
      </w:tr>
      <w:tr w:rsidR="00BE4DAB" w:rsidRPr="00465415" w14:paraId="5FBC59DA" w14:textId="77777777" w:rsidTr="00BE4DAB">
        <w:trPr>
          <w:gridAfter w:val="1"/>
          <w:wAfter w:w="380" w:type="dxa"/>
          <w:trHeight w:val="450"/>
        </w:trPr>
        <w:tc>
          <w:tcPr>
            <w:tcW w:w="4375" w:type="dxa"/>
            <w:tcBorders>
              <w:top w:val="nil"/>
              <w:left w:val="nil"/>
              <w:bottom w:val="nil"/>
              <w:right w:val="nil"/>
            </w:tcBorders>
            <w:shd w:val="clear" w:color="auto" w:fill="auto"/>
            <w:noWrap/>
            <w:vAlign w:val="bottom"/>
            <w:hideMark/>
          </w:tcPr>
          <w:p w14:paraId="2C44ADF6" w14:textId="77777777" w:rsidR="00BE4DAB" w:rsidRPr="00465415" w:rsidRDefault="00BE4DAB" w:rsidP="009D04EE">
            <w:pPr>
              <w:spacing w:line="240" w:lineRule="auto"/>
            </w:pPr>
          </w:p>
        </w:tc>
        <w:tc>
          <w:tcPr>
            <w:tcW w:w="2461" w:type="dxa"/>
            <w:gridSpan w:val="2"/>
            <w:tcBorders>
              <w:top w:val="nil"/>
              <w:left w:val="nil"/>
              <w:bottom w:val="nil"/>
              <w:right w:val="nil"/>
            </w:tcBorders>
            <w:shd w:val="clear" w:color="auto" w:fill="auto"/>
            <w:noWrap/>
            <w:vAlign w:val="bottom"/>
            <w:hideMark/>
          </w:tcPr>
          <w:p w14:paraId="61D28065" w14:textId="77777777" w:rsidR="00BE4DAB" w:rsidRPr="00465415" w:rsidRDefault="00BE4DAB" w:rsidP="009D04EE">
            <w:pPr>
              <w:spacing w:line="240" w:lineRule="auto"/>
              <w:jc w:val="center"/>
            </w:pPr>
          </w:p>
          <w:p w14:paraId="63948E36" w14:textId="77777777" w:rsidR="00BE4DAB" w:rsidRPr="00465415" w:rsidRDefault="00BE4DAB" w:rsidP="009D04EE">
            <w:pPr>
              <w:spacing w:line="240" w:lineRule="auto"/>
              <w:jc w:val="center"/>
            </w:pPr>
          </w:p>
        </w:tc>
        <w:tc>
          <w:tcPr>
            <w:tcW w:w="2345" w:type="dxa"/>
            <w:gridSpan w:val="3"/>
            <w:tcBorders>
              <w:top w:val="nil"/>
              <w:left w:val="nil"/>
              <w:bottom w:val="nil"/>
              <w:right w:val="nil"/>
            </w:tcBorders>
            <w:shd w:val="clear" w:color="auto" w:fill="auto"/>
            <w:noWrap/>
            <w:vAlign w:val="bottom"/>
            <w:hideMark/>
          </w:tcPr>
          <w:p w14:paraId="5520A08E" w14:textId="77777777" w:rsidR="00BE4DAB" w:rsidRPr="00465415" w:rsidRDefault="00BE4DAB" w:rsidP="009D04EE">
            <w:pPr>
              <w:spacing w:line="240" w:lineRule="auto"/>
            </w:pPr>
          </w:p>
        </w:tc>
      </w:tr>
      <w:tr w:rsidR="00BE4DAB" w:rsidRPr="00465415" w14:paraId="5BEF3CD0" w14:textId="77777777" w:rsidTr="00BE4DAB">
        <w:trPr>
          <w:trHeight w:val="600"/>
        </w:trPr>
        <w:tc>
          <w:tcPr>
            <w:tcW w:w="956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FDA1C"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Primeiro Risco Absoluto</w:t>
            </w:r>
          </w:p>
        </w:tc>
      </w:tr>
      <w:tr w:rsidR="00BE4DAB" w:rsidRPr="00465415" w14:paraId="106BAE3F" w14:textId="77777777" w:rsidTr="00BE4DAB">
        <w:trPr>
          <w:trHeight w:val="360"/>
        </w:trPr>
        <w:tc>
          <w:tcPr>
            <w:tcW w:w="546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FCCCD6"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Evento</w:t>
            </w:r>
          </w:p>
        </w:tc>
        <w:tc>
          <w:tcPr>
            <w:tcW w:w="2276" w:type="dxa"/>
            <w:gridSpan w:val="3"/>
            <w:tcBorders>
              <w:top w:val="nil"/>
              <w:left w:val="nil"/>
              <w:bottom w:val="single" w:sz="4" w:space="0" w:color="auto"/>
              <w:right w:val="single" w:sz="4" w:space="0" w:color="auto"/>
            </w:tcBorders>
            <w:shd w:val="clear" w:color="auto" w:fill="auto"/>
            <w:noWrap/>
            <w:vAlign w:val="center"/>
            <w:hideMark/>
          </w:tcPr>
          <w:p w14:paraId="144AD5FB"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BLOCO I</w:t>
            </w:r>
          </w:p>
        </w:tc>
        <w:tc>
          <w:tcPr>
            <w:tcW w:w="1816" w:type="dxa"/>
            <w:gridSpan w:val="2"/>
            <w:tcBorders>
              <w:top w:val="nil"/>
              <w:left w:val="nil"/>
              <w:bottom w:val="single" w:sz="4" w:space="0" w:color="auto"/>
              <w:right w:val="single" w:sz="4" w:space="0" w:color="auto"/>
            </w:tcBorders>
            <w:shd w:val="clear" w:color="auto" w:fill="auto"/>
            <w:noWrap/>
            <w:vAlign w:val="center"/>
            <w:hideMark/>
          </w:tcPr>
          <w:p w14:paraId="15FFC66B"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BLOCO II</w:t>
            </w:r>
          </w:p>
        </w:tc>
      </w:tr>
      <w:tr w:rsidR="00BE4DAB" w:rsidRPr="00465415" w14:paraId="020FEF8D" w14:textId="77777777" w:rsidTr="00BE4DAB">
        <w:trPr>
          <w:trHeight w:val="300"/>
        </w:trPr>
        <w:tc>
          <w:tcPr>
            <w:tcW w:w="5469" w:type="dxa"/>
            <w:gridSpan w:val="2"/>
            <w:tcBorders>
              <w:top w:val="nil"/>
              <w:left w:val="single" w:sz="4" w:space="0" w:color="auto"/>
              <w:bottom w:val="single" w:sz="4" w:space="0" w:color="auto"/>
              <w:right w:val="single" w:sz="4" w:space="0" w:color="auto"/>
            </w:tcBorders>
            <w:shd w:val="clear" w:color="auto" w:fill="auto"/>
            <w:noWrap/>
            <w:vAlign w:val="bottom"/>
            <w:hideMark/>
          </w:tcPr>
          <w:p w14:paraId="0E086348"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 xml:space="preserve">Danos elétricos                                            </w:t>
            </w:r>
          </w:p>
        </w:tc>
        <w:tc>
          <w:tcPr>
            <w:tcW w:w="2276" w:type="dxa"/>
            <w:gridSpan w:val="3"/>
            <w:tcBorders>
              <w:top w:val="nil"/>
              <w:left w:val="nil"/>
              <w:bottom w:val="single" w:sz="4" w:space="0" w:color="auto"/>
              <w:right w:val="single" w:sz="4" w:space="0" w:color="auto"/>
            </w:tcBorders>
            <w:shd w:val="clear" w:color="auto" w:fill="auto"/>
            <w:noWrap/>
            <w:vAlign w:val="bottom"/>
            <w:hideMark/>
          </w:tcPr>
          <w:p w14:paraId="72D58410"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R$ 1.667.475,00</w:t>
            </w:r>
          </w:p>
        </w:tc>
        <w:tc>
          <w:tcPr>
            <w:tcW w:w="1816" w:type="dxa"/>
            <w:gridSpan w:val="2"/>
            <w:tcBorders>
              <w:top w:val="nil"/>
              <w:left w:val="nil"/>
              <w:bottom w:val="single" w:sz="4" w:space="0" w:color="auto"/>
              <w:right w:val="single" w:sz="4" w:space="0" w:color="auto"/>
            </w:tcBorders>
            <w:shd w:val="clear" w:color="auto" w:fill="auto"/>
            <w:noWrap/>
            <w:vAlign w:val="bottom"/>
            <w:hideMark/>
          </w:tcPr>
          <w:p w14:paraId="043861E3"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R$ 1.067.528,00</w:t>
            </w:r>
          </w:p>
        </w:tc>
      </w:tr>
      <w:tr w:rsidR="00BE4DAB" w:rsidRPr="00465415" w14:paraId="0FBE242F" w14:textId="77777777" w:rsidTr="00BE4DAB">
        <w:trPr>
          <w:trHeight w:val="300"/>
        </w:trPr>
        <w:tc>
          <w:tcPr>
            <w:tcW w:w="5469" w:type="dxa"/>
            <w:gridSpan w:val="2"/>
            <w:tcBorders>
              <w:top w:val="nil"/>
              <w:left w:val="single" w:sz="4" w:space="0" w:color="auto"/>
              <w:bottom w:val="single" w:sz="4" w:space="0" w:color="auto"/>
              <w:right w:val="single" w:sz="4" w:space="0" w:color="auto"/>
            </w:tcBorders>
            <w:shd w:val="clear" w:color="auto" w:fill="auto"/>
            <w:noWrap/>
            <w:vAlign w:val="bottom"/>
            <w:hideMark/>
          </w:tcPr>
          <w:p w14:paraId="38659C89"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Derrame de sprinklers</w:t>
            </w:r>
          </w:p>
        </w:tc>
        <w:tc>
          <w:tcPr>
            <w:tcW w:w="2276" w:type="dxa"/>
            <w:gridSpan w:val="3"/>
            <w:tcBorders>
              <w:top w:val="nil"/>
              <w:left w:val="nil"/>
              <w:bottom w:val="single" w:sz="4" w:space="0" w:color="auto"/>
              <w:right w:val="single" w:sz="4" w:space="0" w:color="auto"/>
            </w:tcBorders>
            <w:shd w:val="clear" w:color="auto" w:fill="auto"/>
            <w:noWrap/>
            <w:vAlign w:val="bottom"/>
            <w:hideMark/>
          </w:tcPr>
          <w:p w14:paraId="2D3302F9"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R$ 833.737,50</w:t>
            </w:r>
          </w:p>
        </w:tc>
        <w:tc>
          <w:tcPr>
            <w:tcW w:w="1816" w:type="dxa"/>
            <w:gridSpan w:val="2"/>
            <w:tcBorders>
              <w:top w:val="nil"/>
              <w:left w:val="nil"/>
              <w:bottom w:val="single" w:sz="4" w:space="0" w:color="auto"/>
              <w:right w:val="single" w:sz="4" w:space="0" w:color="auto"/>
            </w:tcBorders>
            <w:shd w:val="clear" w:color="auto" w:fill="auto"/>
            <w:noWrap/>
            <w:vAlign w:val="bottom"/>
            <w:hideMark/>
          </w:tcPr>
          <w:p w14:paraId="1905D4B7"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R$ 533.764,00</w:t>
            </w:r>
          </w:p>
        </w:tc>
      </w:tr>
      <w:tr w:rsidR="00BE4DAB" w:rsidRPr="00465415" w14:paraId="0009C2E7" w14:textId="77777777" w:rsidTr="00BE4DAB">
        <w:trPr>
          <w:trHeight w:val="300"/>
        </w:trPr>
        <w:tc>
          <w:tcPr>
            <w:tcW w:w="5469" w:type="dxa"/>
            <w:gridSpan w:val="2"/>
            <w:tcBorders>
              <w:top w:val="nil"/>
              <w:left w:val="single" w:sz="4" w:space="0" w:color="auto"/>
              <w:bottom w:val="single" w:sz="4" w:space="0" w:color="auto"/>
              <w:right w:val="single" w:sz="4" w:space="0" w:color="auto"/>
            </w:tcBorders>
            <w:shd w:val="clear" w:color="auto" w:fill="auto"/>
            <w:noWrap/>
            <w:vAlign w:val="bottom"/>
            <w:hideMark/>
          </w:tcPr>
          <w:p w14:paraId="0C7EDF4B" w14:textId="77777777" w:rsidR="00BE4DAB" w:rsidRPr="00465415" w:rsidRDefault="00BE4DAB" w:rsidP="009D04EE">
            <w:pPr>
              <w:spacing w:line="240" w:lineRule="auto"/>
              <w:rPr>
                <w:rFonts w:asciiTheme="minorHAnsi" w:hAnsiTheme="minorHAnsi" w:cstheme="minorHAnsi"/>
              </w:rPr>
            </w:pPr>
            <w:proofErr w:type="spellStart"/>
            <w:r w:rsidRPr="00465415">
              <w:rPr>
                <w:rFonts w:asciiTheme="minorHAnsi" w:hAnsiTheme="minorHAnsi" w:cstheme="minorHAnsi"/>
              </w:rPr>
              <w:t>Vendaval,furacão,ciclone,tornado,granizo,fumaça</w:t>
            </w:r>
            <w:proofErr w:type="spellEnd"/>
          </w:p>
        </w:tc>
        <w:tc>
          <w:tcPr>
            <w:tcW w:w="2276" w:type="dxa"/>
            <w:gridSpan w:val="3"/>
            <w:tcBorders>
              <w:top w:val="nil"/>
              <w:left w:val="nil"/>
              <w:bottom w:val="single" w:sz="4" w:space="0" w:color="auto"/>
              <w:right w:val="single" w:sz="4" w:space="0" w:color="auto"/>
            </w:tcBorders>
            <w:shd w:val="clear" w:color="auto" w:fill="auto"/>
            <w:noWrap/>
            <w:vAlign w:val="bottom"/>
            <w:hideMark/>
          </w:tcPr>
          <w:p w14:paraId="7A48E6E8"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R$ 833.737,50</w:t>
            </w:r>
          </w:p>
        </w:tc>
        <w:tc>
          <w:tcPr>
            <w:tcW w:w="1816" w:type="dxa"/>
            <w:gridSpan w:val="2"/>
            <w:tcBorders>
              <w:top w:val="nil"/>
              <w:left w:val="nil"/>
              <w:bottom w:val="single" w:sz="4" w:space="0" w:color="auto"/>
              <w:right w:val="single" w:sz="4" w:space="0" w:color="auto"/>
            </w:tcBorders>
            <w:shd w:val="clear" w:color="auto" w:fill="auto"/>
            <w:noWrap/>
            <w:vAlign w:val="bottom"/>
            <w:hideMark/>
          </w:tcPr>
          <w:p w14:paraId="59CF47FE"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R$ 533.764,00</w:t>
            </w:r>
          </w:p>
        </w:tc>
      </w:tr>
      <w:tr w:rsidR="00BE4DAB" w:rsidRPr="00465415" w14:paraId="3FE682C1" w14:textId="77777777" w:rsidTr="00BE4DAB">
        <w:trPr>
          <w:trHeight w:val="300"/>
        </w:trPr>
        <w:tc>
          <w:tcPr>
            <w:tcW w:w="5469" w:type="dxa"/>
            <w:gridSpan w:val="2"/>
            <w:tcBorders>
              <w:top w:val="nil"/>
              <w:left w:val="single" w:sz="4" w:space="0" w:color="auto"/>
              <w:bottom w:val="single" w:sz="4" w:space="0" w:color="auto"/>
              <w:right w:val="single" w:sz="4" w:space="0" w:color="auto"/>
            </w:tcBorders>
            <w:shd w:val="clear" w:color="auto" w:fill="auto"/>
            <w:noWrap/>
            <w:vAlign w:val="bottom"/>
            <w:hideMark/>
          </w:tcPr>
          <w:p w14:paraId="1186D36A"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Desmoronamento</w:t>
            </w:r>
          </w:p>
        </w:tc>
        <w:tc>
          <w:tcPr>
            <w:tcW w:w="2276" w:type="dxa"/>
            <w:gridSpan w:val="3"/>
            <w:tcBorders>
              <w:top w:val="nil"/>
              <w:left w:val="nil"/>
              <w:bottom w:val="single" w:sz="4" w:space="0" w:color="auto"/>
              <w:right w:val="single" w:sz="4" w:space="0" w:color="auto"/>
            </w:tcBorders>
            <w:shd w:val="clear" w:color="auto" w:fill="auto"/>
            <w:noWrap/>
            <w:vAlign w:val="bottom"/>
            <w:hideMark/>
          </w:tcPr>
          <w:p w14:paraId="7C694586"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R$ 833.737,50</w:t>
            </w:r>
          </w:p>
        </w:tc>
        <w:tc>
          <w:tcPr>
            <w:tcW w:w="1816" w:type="dxa"/>
            <w:gridSpan w:val="2"/>
            <w:tcBorders>
              <w:top w:val="nil"/>
              <w:left w:val="nil"/>
              <w:bottom w:val="single" w:sz="4" w:space="0" w:color="auto"/>
              <w:right w:val="single" w:sz="4" w:space="0" w:color="auto"/>
            </w:tcBorders>
            <w:shd w:val="clear" w:color="auto" w:fill="auto"/>
            <w:noWrap/>
            <w:vAlign w:val="bottom"/>
            <w:hideMark/>
          </w:tcPr>
          <w:p w14:paraId="6D9D2021"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R$ 533.764,00</w:t>
            </w:r>
          </w:p>
        </w:tc>
      </w:tr>
      <w:tr w:rsidR="00BE4DAB" w:rsidRPr="00465415" w14:paraId="34E261E4" w14:textId="77777777" w:rsidTr="00BE4DAB">
        <w:trPr>
          <w:trHeight w:val="300"/>
        </w:trPr>
        <w:tc>
          <w:tcPr>
            <w:tcW w:w="5469" w:type="dxa"/>
            <w:gridSpan w:val="2"/>
            <w:tcBorders>
              <w:top w:val="nil"/>
              <w:left w:val="single" w:sz="4" w:space="0" w:color="auto"/>
              <w:bottom w:val="single" w:sz="4" w:space="0" w:color="auto"/>
              <w:right w:val="single" w:sz="4" w:space="0" w:color="auto"/>
            </w:tcBorders>
            <w:shd w:val="clear" w:color="auto" w:fill="auto"/>
            <w:noWrap/>
            <w:vAlign w:val="bottom"/>
            <w:hideMark/>
          </w:tcPr>
          <w:p w14:paraId="09330E31"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Quebra de vidros</w:t>
            </w:r>
          </w:p>
        </w:tc>
        <w:tc>
          <w:tcPr>
            <w:tcW w:w="2276" w:type="dxa"/>
            <w:gridSpan w:val="3"/>
            <w:tcBorders>
              <w:top w:val="nil"/>
              <w:left w:val="nil"/>
              <w:bottom w:val="single" w:sz="4" w:space="0" w:color="auto"/>
              <w:right w:val="single" w:sz="4" w:space="0" w:color="auto"/>
            </w:tcBorders>
            <w:shd w:val="clear" w:color="auto" w:fill="auto"/>
            <w:noWrap/>
            <w:vAlign w:val="bottom"/>
            <w:hideMark/>
          </w:tcPr>
          <w:p w14:paraId="06B42CBF"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R$ 1.667.475,00</w:t>
            </w:r>
          </w:p>
        </w:tc>
        <w:tc>
          <w:tcPr>
            <w:tcW w:w="1816" w:type="dxa"/>
            <w:gridSpan w:val="2"/>
            <w:tcBorders>
              <w:top w:val="nil"/>
              <w:left w:val="nil"/>
              <w:bottom w:val="single" w:sz="4" w:space="0" w:color="auto"/>
              <w:right w:val="single" w:sz="4" w:space="0" w:color="auto"/>
            </w:tcBorders>
            <w:shd w:val="clear" w:color="auto" w:fill="auto"/>
            <w:noWrap/>
            <w:vAlign w:val="bottom"/>
            <w:hideMark/>
          </w:tcPr>
          <w:p w14:paraId="49253EAD"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R$ 1.067.528,00</w:t>
            </w:r>
          </w:p>
        </w:tc>
      </w:tr>
      <w:tr w:rsidR="00BE4DAB" w:rsidRPr="00465415" w14:paraId="1BBDCFE3" w14:textId="77777777" w:rsidTr="00BE4DAB">
        <w:trPr>
          <w:trHeight w:val="300"/>
        </w:trPr>
        <w:tc>
          <w:tcPr>
            <w:tcW w:w="5469"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D24902"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Impacto de veículos e queda de aeronaves</w:t>
            </w:r>
          </w:p>
        </w:tc>
        <w:tc>
          <w:tcPr>
            <w:tcW w:w="2276" w:type="dxa"/>
            <w:gridSpan w:val="3"/>
            <w:tcBorders>
              <w:top w:val="nil"/>
              <w:left w:val="nil"/>
              <w:bottom w:val="single" w:sz="4" w:space="0" w:color="auto"/>
              <w:right w:val="single" w:sz="4" w:space="0" w:color="auto"/>
            </w:tcBorders>
            <w:shd w:val="clear" w:color="auto" w:fill="auto"/>
            <w:noWrap/>
            <w:vAlign w:val="bottom"/>
            <w:hideMark/>
          </w:tcPr>
          <w:p w14:paraId="7D47C21E"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R$ 833.737,50</w:t>
            </w:r>
          </w:p>
        </w:tc>
        <w:tc>
          <w:tcPr>
            <w:tcW w:w="1816" w:type="dxa"/>
            <w:gridSpan w:val="2"/>
            <w:tcBorders>
              <w:top w:val="nil"/>
              <w:left w:val="nil"/>
              <w:bottom w:val="single" w:sz="4" w:space="0" w:color="auto"/>
              <w:right w:val="single" w:sz="4" w:space="0" w:color="auto"/>
            </w:tcBorders>
            <w:shd w:val="clear" w:color="auto" w:fill="auto"/>
            <w:noWrap/>
            <w:vAlign w:val="bottom"/>
            <w:hideMark/>
          </w:tcPr>
          <w:p w14:paraId="44EEE46C"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R$ 533.764,00</w:t>
            </w:r>
          </w:p>
        </w:tc>
      </w:tr>
      <w:tr w:rsidR="00BE4DAB" w:rsidRPr="00465415" w14:paraId="0F945F45" w14:textId="77777777" w:rsidTr="00BE4DAB">
        <w:trPr>
          <w:trHeight w:val="300"/>
        </w:trPr>
        <w:tc>
          <w:tcPr>
            <w:tcW w:w="5469" w:type="dxa"/>
            <w:gridSpan w:val="2"/>
            <w:tcBorders>
              <w:top w:val="nil"/>
              <w:left w:val="single" w:sz="4" w:space="0" w:color="auto"/>
              <w:bottom w:val="single" w:sz="4" w:space="0" w:color="auto"/>
              <w:right w:val="single" w:sz="4" w:space="0" w:color="auto"/>
            </w:tcBorders>
            <w:shd w:val="clear" w:color="auto" w:fill="auto"/>
            <w:noWrap/>
            <w:vAlign w:val="bottom"/>
            <w:hideMark/>
          </w:tcPr>
          <w:p w14:paraId="5BDD0A56"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Tumultos e greves</w:t>
            </w:r>
          </w:p>
        </w:tc>
        <w:tc>
          <w:tcPr>
            <w:tcW w:w="2276" w:type="dxa"/>
            <w:gridSpan w:val="3"/>
            <w:tcBorders>
              <w:top w:val="nil"/>
              <w:left w:val="nil"/>
              <w:bottom w:val="single" w:sz="4" w:space="0" w:color="auto"/>
              <w:right w:val="single" w:sz="4" w:space="0" w:color="auto"/>
            </w:tcBorders>
            <w:shd w:val="clear" w:color="auto" w:fill="auto"/>
            <w:noWrap/>
            <w:vAlign w:val="bottom"/>
            <w:hideMark/>
          </w:tcPr>
          <w:p w14:paraId="49E25B09"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R$ 416.868,75</w:t>
            </w:r>
          </w:p>
        </w:tc>
        <w:tc>
          <w:tcPr>
            <w:tcW w:w="1816" w:type="dxa"/>
            <w:gridSpan w:val="2"/>
            <w:tcBorders>
              <w:top w:val="nil"/>
              <w:left w:val="nil"/>
              <w:bottom w:val="single" w:sz="4" w:space="0" w:color="auto"/>
              <w:right w:val="single" w:sz="4" w:space="0" w:color="auto"/>
            </w:tcBorders>
            <w:shd w:val="clear" w:color="auto" w:fill="auto"/>
            <w:noWrap/>
            <w:vAlign w:val="bottom"/>
            <w:hideMark/>
          </w:tcPr>
          <w:p w14:paraId="0BCB414A"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R$ 266.882,00</w:t>
            </w:r>
          </w:p>
        </w:tc>
      </w:tr>
      <w:tr w:rsidR="00BE4DAB" w:rsidRPr="00465415" w14:paraId="7BB7D8F4" w14:textId="77777777" w:rsidTr="00BE4DAB">
        <w:trPr>
          <w:trHeight w:val="300"/>
        </w:trPr>
        <w:tc>
          <w:tcPr>
            <w:tcW w:w="5469" w:type="dxa"/>
            <w:gridSpan w:val="2"/>
            <w:tcBorders>
              <w:top w:val="nil"/>
              <w:left w:val="single" w:sz="4" w:space="0" w:color="auto"/>
              <w:bottom w:val="single" w:sz="4" w:space="0" w:color="auto"/>
              <w:right w:val="single" w:sz="4" w:space="0" w:color="auto"/>
            </w:tcBorders>
            <w:shd w:val="clear" w:color="auto" w:fill="auto"/>
            <w:noWrap/>
            <w:vAlign w:val="bottom"/>
            <w:hideMark/>
          </w:tcPr>
          <w:p w14:paraId="4A179410"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Responsabilidade Civil</w:t>
            </w:r>
          </w:p>
        </w:tc>
        <w:tc>
          <w:tcPr>
            <w:tcW w:w="2276" w:type="dxa"/>
            <w:gridSpan w:val="3"/>
            <w:tcBorders>
              <w:top w:val="nil"/>
              <w:left w:val="nil"/>
              <w:bottom w:val="single" w:sz="4" w:space="0" w:color="auto"/>
              <w:right w:val="single" w:sz="4" w:space="0" w:color="auto"/>
            </w:tcBorders>
            <w:shd w:val="clear" w:color="auto" w:fill="auto"/>
            <w:noWrap/>
            <w:vAlign w:val="bottom"/>
            <w:hideMark/>
          </w:tcPr>
          <w:p w14:paraId="0597F3EC"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R$ 1.667.475,00</w:t>
            </w:r>
          </w:p>
        </w:tc>
        <w:tc>
          <w:tcPr>
            <w:tcW w:w="1816" w:type="dxa"/>
            <w:gridSpan w:val="2"/>
            <w:tcBorders>
              <w:top w:val="nil"/>
              <w:left w:val="nil"/>
              <w:bottom w:val="single" w:sz="4" w:space="0" w:color="auto"/>
              <w:right w:val="single" w:sz="4" w:space="0" w:color="auto"/>
            </w:tcBorders>
            <w:shd w:val="clear" w:color="auto" w:fill="auto"/>
            <w:noWrap/>
            <w:vAlign w:val="bottom"/>
            <w:hideMark/>
          </w:tcPr>
          <w:p w14:paraId="31754A80"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R$ 1.067.528,00</w:t>
            </w:r>
          </w:p>
        </w:tc>
      </w:tr>
    </w:tbl>
    <w:p w14:paraId="17DB0D78" w14:textId="77777777" w:rsidR="00BE4DAB" w:rsidRPr="00465415" w:rsidRDefault="00BE4DAB" w:rsidP="00BE4DAB">
      <w:pPr>
        <w:rPr>
          <w:rFonts w:ascii="Tahoma" w:hAnsi="Tahoma" w:cs="Tahoma"/>
        </w:rPr>
      </w:pPr>
    </w:p>
    <w:p w14:paraId="2C6AD800" w14:textId="77777777" w:rsidR="00BE4DAB" w:rsidRPr="00465415" w:rsidRDefault="00BE4DAB" w:rsidP="00BE4DAB">
      <w:pPr>
        <w:rPr>
          <w:rFonts w:ascii="Tahoma" w:hAnsi="Tahoma" w:cs="Tahoma"/>
        </w:rPr>
      </w:pPr>
      <w:r w:rsidRPr="00465415">
        <w:rPr>
          <w:rFonts w:ascii="Tahoma" w:hAnsi="Tahoma" w:cs="Tahoma"/>
          <w:b/>
          <w:u w:val="single"/>
        </w:rPr>
        <w:t>IMÓVEL 3</w:t>
      </w:r>
      <w:r w:rsidRPr="00465415">
        <w:rPr>
          <w:rFonts w:ascii="Tahoma" w:hAnsi="Tahoma" w:cs="Tahoma"/>
        </w:rPr>
        <w:t xml:space="preserve"> </w:t>
      </w:r>
    </w:p>
    <w:p w14:paraId="19ED46E7" w14:textId="77777777" w:rsidR="00BE4DAB" w:rsidRPr="00465415" w:rsidRDefault="00BE4DAB" w:rsidP="00BE4DAB">
      <w:pPr>
        <w:ind w:left="708"/>
        <w:rPr>
          <w:rFonts w:ascii="Tahoma" w:hAnsi="Tahoma" w:cs="Tahoma"/>
        </w:rPr>
      </w:pPr>
      <w:r w:rsidRPr="00465415">
        <w:rPr>
          <w:rFonts w:ascii="Tahoma" w:hAnsi="Tahoma" w:cs="Tahoma"/>
          <w:b/>
        </w:rPr>
        <w:t>Endereço:</w:t>
      </w:r>
      <w:r w:rsidRPr="00465415">
        <w:rPr>
          <w:rFonts w:ascii="Tahoma" w:hAnsi="Tahoma" w:cs="Tahoma"/>
        </w:rPr>
        <w:t xml:space="preserve"> Clube do Servidor - Rua Ulysses Guimarães S/N – Cidade Nova – Rio de Janeiro – RJ – Cep: 20.211-225;</w:t>
      </w:r>
    </w:p>
    <w:p w14:paraId="3EC5C9A9" w14:textId="77777777" w:rsidR="00BE4DAB" w:rsidRPr="00465415" w:rsidRDefault="00BE4DAB" w:rsidP="00BE4DAB">
      <w:pPr>
        <w:ind w:left="708"/>
        <w:rPr>
          <w:rFonts w:ascii="Tahoma" w:hAnsi="Tahoma" w:cs="Tahoma"/>
        </w:rPr>
      </w:pPr>
      <w:r w:rsidRPr="00465415">
        <w:rPr>
          <w:rFonts w:ascii="Tahoma" w:hAnsi="Tahoma" w:cs="Tahoma"/>
          <w:b/>
        </w:rPr>
        <w:t>Atividade:</w:t>
      </w:r>
      <w:r w:rsidRPr="00465415">
        <w:rPr>
          <w:rFonts w:ascii="Tahoma" w:hAnsi="Tahoma" w:cs="Tahoma"/>
        </w:rPr>
        <w:t xml:space="preserve"> Prédio de atividades esportivas</w:t>
      </w:r>
    </w:p>
    <w:p w14:paraId="44D625A5" w14:textId="77777777" w:rsidR="00BE4DAB" w:rsidRPr="00465415" w:rsidRDefault="00BE4DAB" w:rsidP="00BE4DAB">
      <w:pPr>
        <w:ind w:left="708"/>
        <w:rPr>
          <w:rFonts w:ascii="Tahoma" w:hAnsi="Tahoma" w:cs="Tahoma"/>
        </w:rPr>
      </w:pPr>
      <w:r w:rsidRPr="00465415">
        <w:rPr>
          <w:rFonts w:ascii="Tahoma" w:hAnsi="Tahoma" w:cs="Tahoma"/>
          <w:b/>
        </w:rPr>
        <w:t>Área construída:</w:t>
      </w:r>
      <w:r w:rsidRPr="00465415">
        <w:rPr>
          <w:rFonts w:ascii="Tahoma" w:hAnsi="Tahoma" w:cs="Tahoma"/>
        </w:rPr>
        <w:t xml:space="preserve"> 4.984,00 m2</w:t>
      </w:r>
    </w:p>
    <w:p w14:paraId="4DA6CC5A" w14:textId="77777777" w:rsidR="00BE4DAB" w:rsidRPr="00465415" w:rsidRDefault="00BE4DAB" w:rsidP="009D04EE">
      <w:pPr>
        <w:rPr>
          <w:rFonts w:ascii="Tahoma" w:hAnsi="Tahoma" w:cs="Tahoma"/>
        </w:rPr>
      </w:pPr>
    </w:p>
    <w:p w14:paraId="12FA74B6" w14:textId="77777777" w:rsidR="00BE4DAB" w:rsidRPr="00465415" w:rsidRDefault="00BE4DAB" w:rsidP="00BE4DAB">
      <w:pPr>
        <w:rPr>
          <w:rFonts w:ascii="Tahoma" w:hAnsi="Tahoma" w:cs="Tahoma"/>
        </w:rPr>
      </w:pPr>
      <w:r w:rsidRPr="00465415">
        <w:rPr>
          <w:rFonts w:ascii="Tahoma" w:hAnsi="Tahoma" w:cs="Tahoma"/>
          <w:b/>
          <w:u w:val="single"/>
        </w:rPr>
        <w:t>IMÓVEL 4</w:t>
      </w:r>
      <w:r w:rsidRPr="00465415">
        <w:rPr>
          <w:rFonts w:ascii="Tahoma" w:hAnsi="Tahoma" w:cs="Tahoma"/>
        </w:rPr>
        <w:t xml:space="preserve"> </w:t>
      </w:r>
    </w:p>
    <w:p w14:paraId="2D5C1FB1" w14:textId="77777777" w:rsidR="00BE4DAB" w:rsidRPr="00465415" w:rsidRDefault="00BE4DAB" w:rsidP="00BE4DAB">
      <w:pPr>
        <w:ind w:left="708"/>
        <w:rPr>
          <w:rFonts w:ascii="Tahoma" w:hAnsi="Tahoma" w:cs="Tahoma"/>
        </w:rPr>
      </w:pPr>
      <w:r w:rsidRPr="00465415">
        <w:rPr>
          <w:rFonts w:ascii="Tahoma" w:hAnsi="Tahoma" w:cs="Tahoma"/>
          <w:b/>
        </w:rPr>
        <w:t>Endereço:</w:t>
      </w:r>
      <w:r w:rsidRPr="00465415">
        <w:rPr>
          <w:rFonts w:ascii="Tahoma" w:hAnsi="Tahoma" w:cs="Tahoma"/>
        </w:rPr>
        <w:t xml:space="preserve"> Creche Dr. Paulo Niemeyer – Rua Júlio do Carmo, S/N – Cidade Nova – Rio de Janeiro – RJ – Cep: 20.211-110;</w:t>
      </w:r>
    </w:p>
    <w:p w14:paraId="42389E45" w14:textId="77777777" w:rsidR="00BE4DAB" w:rsidRPr="00465415" w:rsidRDefault="00BE4DAB" w:rsidP="00BE4DAB">
      <w:pPr>
        <w:ind w:left="708"/>
        <w:rPr>
          <w:rFonts w:ascii="Tahoma" w:hAnsi="Tahoma" w:cs="Tahoma"/>
        </w:rPr>
      </w:pPr>
      <w:r w:rsidRPr="00465415">
        <w:rPr>
          <w:rFonts w:ascii="Tahoma" w:hAnsi="Tahoma" w:cs="Tahoma"/>
          <w:b/>
        </w:rPr>
        <w:t>Atividade:</w:t>
      </w:r>
      <w:r w:rsidRPr="00465415">
        <w:rPr>
          <w:rFonts w:ascii="Tahoma" w:hAnsi="Tahoma" w:cs="Tahoma"/>
        </w:rPr>
        <w:t xml:space="preserve"> Prédio de atividades educacionais</w:t>
      </w:r>
    </w:p>
    <w:p w14:paraId="111C9629" w14:textId="6746230F" w:rsidR="00BE4DAB" w:rsidRPr="00465415" w:rsidRDefault="00BE4DAB" w:rsidP="00BE4DAB">
      <w:pPr>
        <w:ind w:left="708"/>
        <w:rPr>
          <w:rFonts w:ascii="Tahoma" w:hAnsi="Tahoma" w:cs="Tahoma"/>
        </w:rPr>
      </w:pPr>
      <w:r w:rsidRPr="00465415">
        <w:rPr>
          <w:rFonts w:ascii="Tahoma" w:hAnsi="Tahoma" w:cs="Tahoma"/>
          <w:b/>
        </w:rPr>
        <w:t>Área construída</w:t>
      </w:r>
      <w:r w:rsidRPr="00465415">
        <w:rPr>
          <w:rFonts w:ascii="Tahoma" w:hAnsi="Tahoma" w:cs="Tahoma"/>
        </w:rPr>
        <w:t>: 1.337,00 m2</w:t>
      </w:r>
    </w:p>
    <w:p w14:paraId="10B95540" w14:textId="77777777" w:rsidR="00BE4DAB" w:rsidRPr="00465415" w:rsidRDefault="00BE4DAB" w:rsidP="00BE4DAB">
      <w:pPr>
        <w:rPr>
          <w:rFonts w:ascii="Tahoma" w:hAnsi="Tahoma" w:cs="Tahoma"/>
        </w:rPr>
      </w:pPr>
    </w:p>
    <w:p w14:paraId="707A76E2" w14:textId="77777777" w:rsidR="00613C04" w:rsidRPr="00465415" w:rsidRDefault="00613C04" w:rsidP="00BE4DAB">
      <w:pPr>
        <w:rPr>
          <w:rFonts w:ascii="Tahoma" w:hAnsi="Tahoma" w:cs="Tahoma"/>
        </w:rPr>
      </w:pPr>
    </w:p>
    <w:p w14:paraId="252FB9C2" w14:textId="77777777" w:rsidR="00613C04" w:rsidRPr="00465415" w:rsidRDefault="00613C04" w:rsidP="00BE4DAB">
      <w:pPr>
        <w:rPr>
          <w:rFonts w:ascii="Tahoma" w:hAnsi="Tahoma" w:cs="Tahoma"/>
        </w:rPr>
      </w:pPr>
    </w:p>
    <w:tbl>
      <w:tblPr>
        <w:tblW w:w="9120" w:type="dxa"/>
        <w:tblInd w:w="55" w:type="dxa"/>
        <w:tblCellMar>
          <w:left w:w="70" w:type="dxa"/>
          <w:right w:w="70" w:type="dxa"/>
        </w:tblCellMar>
        <w:tblLook w:val="04A0" w:firstRow="1" w:lastRow="0" w:firstColumn="1" w:lastColumn="0" w:noHBand="0" w:noVBand="1"/>
      </w:tblPr>
      <w:tblGrid>
        <w:gridCol w:w="4276"/>
        <w:gridCol w:w="1470"/>
        <w:gridCol w:w="843"/>
        <w:gridCol w:w="230"/>
        <w:gridCol w:w="614"/>
        <w:gridCol w:w="1687"/>
      </w:tblGrid>
      <w:tr w:rsidR="00BE4DAB" w:rsidRPr="00465415" w14:paraId="21DE4C1B" w14:textId="77777777" w:rsidTr="009D04EE">
        <w:trPr>
          <w:trHeight w:val="300"/>
        </w:trPr>
        <w:tc>
          <w:tcPr>
            <w:tcW w:w="9120" w:type="dxa"/>
            <w:gridSpan w:val="6"/>
            <w:tcBorders>
              <w:top w:val="single" w:sz="4" w:space="0" w:color="auto"/>
              <w:left w:val="single" w:sz="4" w:space="0" w:color="auto"/>
              <w:bottom w:val="nil"/>
              <w:right w:val="single" w:sz="4" w:space="0" w:color="000000"/>
            </w:tcBorders>
            <w:shd w:val="clear" w:color="auto" w:fill="auto"/>
            <w:noWrap/>
            <w:vAlign w:val="bottom"/>
            <w:hideMark/>
          </w:tcPr>
          <w:p w14:paraId="31082E20"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Primeiro Risco Relativo</w:t>
            </w:r>
          </w:p>
        </w:tc>
      </w:tr>
      <w:tr w:rsidR="00BE4DAB" w:rsidRPr="00465415" w14:paraId="59576CB8" w14:textId="77777777" w:rsidTr="009D04EE">
        <w:trPr>
          <w:trHeight w:val="300"/>
        </w:trPr>
        <w:tc>
          <w:tcPr>
            <w:tcW w:w="9120" w:type="dxa"/>
            <w:gridSpan w:val="6"/>
            <w:tcBorders>
              <w:top w:val="nil"/>
              <w:left w:val="single" w:sz="4" w:space="0" w:color="auto"/>
              <w:bottom w:val="single" w:sz="4" w:space="0" w:color="auto"/>
              <w:right w:val="single" w:sz="4" w:space="0" w:color="000000"/>
            </w:tcBorders>
            <w:shd w:val="clear" w:color="auto" w:fill="auto"/>
            <w:vAlign w:val="bottom"/>
            <w:hideMark/>
          </w:tcPr>
          <w:p w14:paraId="681A7069"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Básico (incêndio, raio e explosão)</w:t>
            </w:r>
          </w:p>
        </w:tc>
      </w:tr>
      <w:tr w:rsidR="00BE4DAB" w:rsidRPr="00465415" w14:paraId="6E0FC733" w14:textId="77777777" w:rsidTr="009D04EE">
        <w:trPr>
          <w:trHeight w:val="405"/>
        </w:trPr>
        <w:tc>
          <w:tcPr>
            <w:tcW w:w="4276" w:type="dxa"/>
            <w:tcBorders>
              <w:top w:val="nil"/>
              <w:left w:val="single" w:sz="4" w:space="0" w:color="auto"/>
              <w:bottom w:val="single" w:sz="4" w:space="0" w:color="auto"/>
              <w:right w:val="single" w:sz="4" w:space="0" w:color="auto"/>
            </w:tcBorders>
            <w:shd w:val="clear" w:color="auto" w:fill="auto"/>
            <w:noWrap/>
            <w:vAlign w:val="center"/>
            <w:hideMark/>
          </w:tcPr>
          <w:p w14:paraId="09F2C35C"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Limite Máximo de Indenização</w:t>
            </w:r>
          </w:p>
        </w:tc>
        <w:tc>
          <w:tcPr>
            <w:tcW w:w="2543" w:type="dxa"/>
            <w:gridSpan w:val="3"/>
            <w:tcBorders>
              <w:top w:val="nil"/>
              <w:left w:val="nil"/>
              <w:bottom w:val="single" w:sz="4" w:space="0" w:color="auto"/>
              <w:right w:val="single" w:sz="4" w:space="0" w:color="auto"/>
            </w:tcBorders>
            <w:shd w:val="clear" w:color="auto" w:fill="auto"/>
            <w:noWrap/>
            <w:vAlign w:val="center"/>
            <w:hideMark/>
          </w:tcPr>
          <w:p w14:paraId="413D6535"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CLUBE</w:t>
            </w:r>
          </w:p>
        </w:tc>
        <w:tc>
          <w:tcPr>
            <w:tcW w:w="2301" w:type="dxa"/>
            <w:gridSpan w:val="2"/>
            <w:tcBorders>
              <w:top w:val="nil"/>
              <w:left w:val="nil"/>
              <w:bottom w:val="single" w:sz="4" w:space="0" w:color="auto"/>
              <w:right w:val="single" w:sz="4" w:space="0" w:color="auto"/>
            </w:tcBorders>
            <w:shd w:val="clear" w:color="auto" w:fill="auto"/>
            <w:noWrap/>
            <w:vAlign w:val="center"/>
            <w:hideMark/>
          </w:tcPr>
          <w:p w14:paraId="6B60725A"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CRECHE</w:t>
            </w:r>
          </w:p>
        </w:tc>
      </w:tr>
      <w:tr w:rsidR="00BE4DAB" w:rsidRPr="00465415" w14:paraId="3B7BC726" w14:textId="77777777" w:rsidTr="009D04EE">
        <w:trPr>
          <w:trHeight w:val="300"/>
        </w:trPr>
        <w:tc>
          <w:tcPr>
            <w:tcW w:w="4276" w:type="dxa"/>
            <w:tcBorders>
              <w:top w:val="nil"/>
              <w:left w:val="single" w:sz="4" w:space="0" w:color="auto"/>
              <w:bottom w:val="single" w:sz="4" w:space="0" w:color="auto"/>
              <w:right w:val="single" w:sz="4" w:space="0" w:color="auto"/>
            </w:tcBorders>
            <w:shd w:val="clear" w:color="auto" w:fill="auto"/>
            <w:noWrap/>
            <w:vAlign w:val="bottom"/>
            <w:hideMark/>
          </w:tcPr>
          <w:p w14:paraId="6E59EDEE"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Limite máximo para o Prédio</w:t>
            </w:r>
          </w:p>
        </w:tc>
        <w:tc>
          <w:tcPr>
            <w:tcW w:w="2543" w:type="dxa"/>
            <w:gridSpan w:val="3"/>
            <w:tcBorders>
              <w:top w:val="nil"/>
              <w:left w:val="nil"/>
              <w:bottom w:val="single" w:sz="4" w:space="0" w:color="auto"/>
              <w:right w:val="single" w:sz="4" w:space="0" w:color="auto"/>
            </w:tcBorders>
            <w:shd w:val="clear" w:color="auto" w:fill="auto"/>
            <w:noWrap/>
            <w:vAlign w:val="bottom"/>
            <w:hideMark/>
          </w:tcPr>
          <w:p w14:paraId="0B09ADCA"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R$ 11.606.000,00</w:t>
            </w:r>
          </w:p>
        </w:tc>
        <w:tc>
          <w:tcPr>
            <w:tcW w:w="2301" w:type="dxa"/>
            <w:gridSpan w:val="2"/>
            <w:tcBorders>
              <w:top w:val="nil"/>
              <w:left w:val="nil"/>
              <w:bottom w:val="single" w:sz="4" w:space="0" w:color="auto"/>
              <w:right w:val="single" w:sz="4" w:space="0" w:color="auto"/>
            </w:tcBorders>
            <w:shd w:val="clear" w:color="auto" w:fill="auto"/>
            <w:noWrap/>
            <w:vAlign w:val="bottom"/>
            <w:hideMark/>
          </w:tcPr>
          <w:p w14:paraId="0D5CC845"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R$ 3.878.100,91</w:t>
            </w:r>
          </w:p>
        </w:tc>
      </w:tr>
      <w:tr w:rsidR="00BE4DAB" w:rsidRPr="00465415" w14:paraId="32CE59A7" w14:textId="77777777" w:rsidTr="009D04EE">
        <w:trPr>
          <w:trHeight w:val="300"/>
        </w:trPr>
        <w:tc>
          <w:tcPr>
            <w:tcW w:w="4276" w:type="dxa"/>
            <w:tcBorders>
              <w:top w:val="nil"/>
              <w:left w:val="single" w:sz="4" w:space="0" w:color="auto"/>
              <w:bottom w:val="single" w:sz="4" w:space="0" w:color="auto"/>
              <w:right w:val="single" w:sz="4" w:space="0" w:color="auto"/>
            </w:tcBorders>
            <w:shd w:val="clear" w:color="auto" w:fill="auto"/>
            <w:noWrap/>
            <w:vAlign w:val="bottom"/>
            <w:hideMark/>
          </w:tcPr>
          <w:p w14:paraId="1693CC9B"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Limite máximo para o Conteúdo</w:t>
            </w:r>
          </w:p>
        </w:tc>
        <w:tc>
          <w:tcPr>
            <w:tcW w:w="2543" w:type="dxa"/>
            <w:gridSpan w:val="3"/>
            <w:tcBorders>
              <w:top w:val="nil"/>
              <w:left w:val="nil"/>
              <w:bottom w:val="single" w:sz="4" w:space="0" w:color="auto"/>
              <w:right w:val="single" w:sz="4" w:space="0" w:color="auto"/>
            </w:tcBorders>
            <w:shd w:val="clear" w:color="auto" w:fill="auto"/>
            <w:noWrap/>
            <w:vAlign w:val="bottom"/>
            <w:hideMark/>
          </w:tcPr>
          <w:p w14:paraId="3F1D1AF1"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R$ 348.180,00</w:t>
            </w:r>
          </w:p>
        </w:tc>
        <w:tc>
          <w:tcPr>
            <w:tcW w:w="2301" w:type="dxa"/>
            <w:gridSpan w:val="2"/>
            <w:tcBorders>
              <w:top w:val="nil"/>
              <w:left w:val="nil"/>
              <w:bottom w:val="single" w:sz="4" w:space="0" w:color="auto"/>
              <w:right w:val="single" w:sz="4" w:space="0" w:color="auto"/>
            </w:tcBorders>
            <w:shd w:val="clear" w:color="auto" w:fill="auto"/>
            <w:noWrap/>
            <w:vAlign w:val="bottom"/>
            <w:hideMark/>
          </w:tcPr>
          <w:p w14:paraId="5A9F7813"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R$ 116.343,03</w:t>
            </w:r>
          </w:p>
        </w:tc>
      </w:tr>
      <w:tr w:rsidR="00BE4DAB" w:rsidRPr="00465415" w14:paraId="4899303F" w14:textId="77777777" w:rsidTr="009D04EE">
        <w:trPr>
          <w:trHeight w:val="188"/>
        </w:trPr>
        <w:tc>
          <w:tcPr>
            <w:tcW w:w="4276" w:type="dxa"/>
            <w:tcBorders>
              <w:top w:val="nil"/>
              <w:left w:val="single" w:sz="4" w:space="0" w:color="auto"/>
              <w:bottom w:val="single" w:sz="4" w:space="0" w:color="auto"/>
              <w:right w:val="single" w:sz="4" w:space="0" w:color="auto"/>
            </w:tcBorders>
            <w:shd w:val="clear" w:color="auto" w:fill="auto"/>
            <w:noWrap/>
            <w:vAlign w:val="bottom"/>
            <w:hideMark/>
          </w:tcPr>
          <w:p w14:paraId="315232F6" w14:textId="77777777" w:rsidR="00BE4DAB" w:rsidRPr="00465415" w:rsidRDefault="00BE4DAB" w:rsidP="009D04EE">
            <w:pPr>
              <w:spacing w:line="240" w:lineRule="auto"/>
              <w:jc w:val="right"/>
              <w:rPr>
                <w:rFonts w:asciiTheme="minorHAnsi" w:hAnsiTheme="minorHAnsi" w:cstheme="minorHAnsi"/>
                <w:b/>
              </w:rPr>
            </w:pPr>
            <w:r w:rsidRPr="00465415">
              <w:rPr>
                <w:rFonts w:asciiTheme="minorHAnsi" w:hAnsiTheme="minorHAnsi" w:cstheme="minorHAnsi"/>
                <w:b/>
              </w:rPr>
              <w:t>Total da Indenização</w:t>
            </w:r>
          </w:p>
        </w:tc>
        <w:tc>
          <w:tcPr>
            <w:tcW w:w="2543" w:type="dxa"/>
            <w:gridSpan w:val="3"/>
            <w:tcBorders>
              <w:top w:val="nil"/>
              <w:left w:val="nil"/>
              <w:bottom w:val="single" w:sz="4" w:space="0" w:color="auto"/>
              <w:right w:val="single" w:sz="4" w:space="0" w:color="auto"/>
            </w:tcBorders>
            <w:shd w:val="clear" w:color="auto" w:fill="auto"/>
            <w:noWrap/>
            <w:vAlign w:val="bottom"/>
            <w:hideMark/>
          </w:tcPr>
          <w:p w14:paraId="3979D24C" w14:textId="77777777" w:rsidR="00BE4DAB" w:rsidRPr="00465415" w:rsidRDefault="00BE4DAB" w:rsidP="009D04EE">
            <w:pPr>
              <w:spacing w:line="240" w:lineRule="auto"/>
              <w:jc w:val="center"/>
              <w:rPr>
                <w:rFonts w:asciiTheme="minorHAnsi" w:hAnsiTheme="minorHAnsi" w:cstheme="minorHAnsi"/>
                <w:b/>
              </w:rPr>
            </w:pPr>
            <w:r w:rsidRPr="00465415">
              <w:rPr>
                <w:rFonts w:asciiTheme="minorHAnsi" w:hAnsiTheme="minorHAnsi" w:cstheme="minorHAnsi"/>
                <w:b/>
              </w:rPr>
              <w:t>R$ 11.954.180,00</w:t>
            </w:r>
          </w:p>
        </w:tc>
        <w:tc>
          <w:tcPr>
            <w:tcW w:w="2301" w:type="dxa"/>
            <w:gridSpan w:val="2"/>
            <w:tcBorders>
              <w:top w:val="nil"/>
              <w:left w:val="nil"/>
              <w:bottom w:val="single" w:sz="4" w:space="0" w:color="auto"/>
              <w:right w:val="single" w:sz="4" w:space="0" w:color="auto"/>
            </w:tcBorders>
            <w:shd w:val="clear" w:color="auto" w:fill="auto"/>
            <w:noWrap/>
            <w:vAlign w:val="bottom"/>
            <w:hideMark/>
          </w:tcPr>
          <w:p w14:paraId="118579AA" w14:textId="77777777" w:rsidR="00BE4DAB" w:rsidRPr="00465415" w:rsidRDefault="00BE4DAB" w:rsidP="009D04EE">
            <w:pPr>
              <w:spacing w:line="240" w:lineRule="auto"/>
              <w:jc w:val="center"/>
              <w:rPr>
                <w:rFonts w:asciiTheme="minorHAnsi" w:hAnsiTheme="minorHAnsi" w:cstheme="minorHAnsi"/>
                <w:b/>
              </w:rPr>
            </w:pPr>
            <w:r w:rsidRPr="00465415">
              <w:rPr>
                <w:rFonts w:asciiTheme="minorHAnsi" w:hAnsiTheme="minorHAnsi" w:cstheme="minorHAnsi"/>
                <w:b/>
              </w:rPr>
              <w:t>R$ 3.994.443,94</w:t>
            </w:r>
          </w:p>
        </w:tc>
      </w:tr>
      <w:tr w:rsidR="00BE4DAB" w:rsidRPr="00465415" w14:paraId="2FEC7CFD" w14:textId="77777777" w:rsidTr="009D04EE">
        <w:trPr>
          <w:trHeight w:val="300"/>
        </w:trPr>
        <w:tc>
          <w:tcPr>
            <w:tcW w:w="4276" w:type="dxa"/>
            <w:tcBorders>
              <w:top w:val="nil"/>
              <w:left w:val="nil"/>
              <w:bottom w:val="nil"/>
              <w:right w:val="nil"/>
            </w:tcBorders>
            <w:shd w:val="clear" w:color="auto" w:fill="auto"/>
            <w:noWrap/>
            <w:vAlign w:val="bottom"/>
            <w:hideMark/>
          </w:tcPr>
          <w:p w14:paraId="37DCB149" w14:textId="77777777" w:rsidR="00BE4DAB" w:rsidRPr="00465415" w:rsidRDefault="00BE4DAB" w:rsidP="009D04EE">
            <w:pPr>
              <w:spacing w:line="240" w:lineRule="auto"/>
            </w:pPr>
          </w:p>
        </w:tc>
        <w:tc>
          <w:tcPr>
            <w:tcW w:w="2313" w:type="dxa"/>
            <w:gridSpan w:val="2"/>
            <w:tcBorders>
              <w:top w:val="nil"/>
              <w:left w:val="nil"/>
              <w:bottom w:val="nil"/>
              <w:right w:val="nil"/>
            </w:tcBorders>
            <w:shd w:val="clear" w:color="auto" w:fill="auto"/>
            <w:noWrap/>
            <w:vAlign w:val="bottom"/>
            <w:hideMark/>
          </w:tcPr>
          <w:p w14:paraId="541C5CB0" w14:textId="77777777" w:rsidR="00BE4DAB" w:rsidRPr="00465415" w:rsidRDefault="00BE4DAB" w:rsidP="009D04EE">
            <w:pPr>
              <w:spacing w:line="240" w:lineRule="auto"/>
            </w:pPr>
          </w:p>
          <w:p w14:paraId="5F1CB7AF" w14:textId="77777777" w:rsidR="00BE4DAB" w:rsidRPr="00465415" w:rsidRDefault="00BE4DAB" w:rsidP="009D04EE">
            <w:pPr>
              <w:spacing w:line="240" w:lineRule="auto"/>
              <w:jc w:val="center"/>
            </w:pPr>
          </w:p>
        </w:tc>
        <w:tc>
          <w:tcPr>
            <w:tcW w:w="2531" w:type="dxa"/>
            <w:gridSpan w:val="3"/>
            <w:tcBorders>
              <w:top w:val="nil"/>
              <w:left w:val="nil"/>
              <w:bottom w:val="nil"/>
              <w:right w:val="nil"/>
            </w:tcBorders>
            <w:shd w:val="clear" w:color="auto" w:fill="auto"/>
            <w:noWrap/>
            <w:vAlign w:val="bottom"/>
            <w:hideMark/>
          </w:tcPr>
          <w:p w14:paraId="6BBF960E" w14:textId="77777777" w:rsidR="00BE4DAB" w:rsidRPr="00465415" w:rsidRDefault="00BE4DAB" w:rsidP="009D04EE">
            <w:pPr>
              <w:spacing w:line="240" w:lineRule="auto"/>
              <w:jc w:val="center"/>
            </w:pPr>
          </w:p>
        </w:tc>
      </w:tr>
      <w:tr w:rsidR="00BE4DAB" w:rsidRPr="00465415" w14:paraId="41F3C85A" w14:textId="77777777" w:rsidTr="009D04EE">
        <w:trPr>
          <w:trHeight w:val="540"/>
        </w:trPr>
        <w:tc>
          <w:tcPr>
            <w:tcW w:w="912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83D0F3"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Primeiro Risco Absoluto</w:t>
            </w:r>
          </w:p>
        </w:tc>
      </w:tr>
      <w:tr w:rsidR="00BE4DAB" w:rsidRPr="00465415" w14:paraId="64D87841" w14:textId="77777777" w:rsidTr="009D04EE">
        <w:trPr>
          <w:trHeight w:val="360"/>
        </w:trPr>
        <w:tc>
          <w:tcPr>
            <w:tcW w:w="574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5A08E0"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Evento</w:t>
            </w:r>
          </w:p>
        </w:tc>
        <w:tc>
          <w:tcPr>
            <w:tcW w:w="1687" w:type="dxa"/>
            <w:gridSpan w:val="3"/>
            <w:tcBorders>
              <w:top w:val="nil"/>
              <w:left w:val="nil"/>
              <w:bottom w:val="single" w:sz="4" w:space="0" w:color="auto"/>
              <w:right w:val="single" w:sz="4" w:space="0" w:color="auto"/>
            </w:tcBorders>
            <w:shd w:val="clear" w:color="auto" w:fill="auto"/>
            <w:noWrap/>
            <w:vAlign w:val="center"/>
            <w:hideMark/>
          </w:tcPr>
          <w:p w14:paraId="59134D98"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CLUBE</w:t>
            </w:r>
          </w:p>
        </w:tc>
        <w:tc>
          <w:tcPr>
            <w:tcW w:w="1687" w:type="dxa"/>
            <w:tcBorders>
              <w:top w:val="nil"/>
              <w:left w:val="nil"/>
              <w:bottom w:val="single" w:sz="4" w:space="0" w:color="auto"/>
              <w:right w:val="single" w:sz="4" w:space="0" w:color="auto"/>
            </w:tcBorders>
            <w:shd w:val="clear" w:color="auto" w:fill="auto"/>
            <w:noWrap/>
            <w:vAlign w:val="center"/>
            <w:hideMark/>
          </w:tcPr>
          <w:p w14:paraId="5494A05A"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CRECHE</w:t>
            </w:r>
          </w:p>
        </w:tc>
      </w:tr>
      <w:tr w:rsidR="00BE4DAB" w:rsidRPr="00465415" w14:paraId="12D18D09" w14:textId="77777777" w:rsidTr="009D04EE">
        <w:trPr>
          <w:trHeight w:val="300"/>
        </w:trPr>
        <w:tc>
          <w:tcPr>
            <w:tcW w:w="5746"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8A5477"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 xml:space="preserve">Danos elétricos                                            </w:t>
            </w:r>
          </w:p>
        </w:tc>
        <w:tc>
          <w:tcPr>
            <w:tcW w:w="1687" w:type="dxa"/>
            <w:gridSpan w:val="3"/>
            <w:tcBorders>
              <w:top w:val="nil"/>
              <w:left w:val="nil"/>
              <w:bottom w:val="single" w:sz="4" w:space="0" w:color="auto"/>
              <w:right w:val="single" w:sz="4" w:space="0" w:color="auto"/>
            </w:tcBorders>
            <w:shd w:val="clear" w:color="auto" w:fill="auto"/>
            <w:noWrap/>
            <w:vAlign w:val="bottom"/>
            <w:hideMark/>
          </w:tcPr>
          <w:p w14:paraId="58D746ED"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R$ 232.120,00</w:t>
            </w:r>
          </w:p>
        </w:tc>
        <w:tc>
          <w:tcPr>
            <w:tcW w:w="1687" w:type="dxa"/>
            <w:tcBorders>
              <w:top w:val="nil"/>
              <w:left w:val="nil"/>
              <w:bottom w:val="single" w:sz="4" w:space="0" w:color="auto"/>
              <w:right w:val="single" w:sz="4" w:space="0" w:color="auto"/>
            </w:tcBorders>
            <w:shd w:val="clear" w:color="auto" w:fill="auto"/>
            <w:noWrap/>
            <w:vAlign w:val="bottom"/>
            <w:hideMark/>
          </w:tcPr>
          <w:p w14:paraId="55C8C8F0"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R$ 77.562,02</w:t>
            </w:r>
          </w:p>
        </w:tc>
      </w:tr>
      <w:tr w:rsidR="00BE4DAB" w:rsidRPr="00465415" w14:paraId="7B2A8DEE" w14:textId="77777777" w:rsidTr="009D04EE">
        <w:trPr>
          <w:trHeight w:val="300"/>
        </w:trPr>
        <w:tc>
          <w:tcPr>
            <w:tcW w:w="5746" w:type="dxa"/>
            <w:gridSpan w:val="2"/>
            <w:tcBorders>
              <w:top w:val="nil"/>
              <w:left w:val="single" w:sz="4" w:space="0" w:color="auto"/>
              <w:bottom w:val="single" w:sz="4" w:space="0" w:color="auto"/>
              <w:right w:val="single" w:sz="4" w:space="0" w:color="auto"/>
            </w:tcBorders>
            <w:shd w:val="clear" w:color="auto" w:fill="auto"/>
            <w:noWrap/>
            <w:vAlign w:val="bottom"/>
            <w:hideMark/>
          </w:tcPr>
          <w:p w14:paraId="0C1C50B0"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Derrame de sprinklers</w:t>
            </w:r>
          </w:p>
        </w:tc>
        <w:tc>
          <w:tcPr>
            <w:tcW w:w="1687" w:type="dxa"/>
            <w:gridSpan w:val="3"/>
            <w:tcBorders>
              <w:top w:val="nil"/>
              <w:left w:val="nil"/>
              <w:bottom w:val="single" w:sz="4" w:space="0" w:color="auto"/>
              <w:right w:val="single" w:sz="4" w:space="0" w:color="auto"/>
            </w:tcBorders>
            <w:shd w:val="clear" w:color="auto" w:fill="auto"/>
            <w:noWrap/>
            <w:vAlign w:val="bottom"/>
            <w:hideMark/>
          </w:tcPr>
          <w:p w14:paraId="35502F2E"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R$ 116.060,00</w:t>
            </w:r>
          </w:p>
        </w:tc>
        <w:tc>
          <w:tcPr>
            <w:tcW w:w="1687" w:type="dxa"/>
            <w:tcBorders>
              <w:top w:val="nil"/>
              <w:left w:val="nil"/>
              <w:bottom w:val="single" w:sz="4" w:space="0" w:color="auto"/>
              <w:right w:val="single" w:sz="4" w:space="0" w:color="auto"/>
            </w:tcBorders>
            <w:shd w:val="clear" w:color="auto" w:fill="auto"/>
            <w:noWrap/>
            <w:vAlign w:val="bottom"/>
            <w:hideMark/>
          </w:tcPr>
          <w:p w14:paraId="602EB6E0"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 xml:space="preserve">   -----------</w:t>
            </w:r>
          </w:p>
        </w:tc>
      </w:tr>
      <w:tr w:rsidR="00BE4DAB" w:rsidRPr="00465415" w14:paraId="457EDFBD" w14:textId="77777777" w:rsidTr="009D04EE">
        <w:trPr>
          <w:trHeight w:val="300"/>
        </w:trPr>
        <w:tc>
          <w:tcPr>
            <w:tcW w:w="5746" w:type="dxa"/>
            <w:gridSpan w:val="2"/>
            <w:tcBorders>
              <w:top w:val="nil"/>
              <w:left w:val="single" w:sz="4" w:space="0" w:color="auto"/>
              <w:bottom w:val="single" w:sz="4" w:space="0" w:color="auto"/>
              <w:right w:val="single" w:sz="4" w:space="0" w:color="auto"/>
            </w:tcBorders>
            <w:shd w:val="clear" w:color="auto" w:fill="auto"/>
            <w:noWrap/>
            <w:vAlign w:val="bottom"/>
            <w:hideMark/>
          </w:tcPr>
          <w:p w14:paraId="2A93EC82" w14:textId="77777777" w:rsidR="00BE4DAB" w:rsidRPr="00465415" w:rsidRDefault="00BE4DAB" w:rsidP="009D04EE">
            <w:pPr>
              <w:spacing w:line="240" w:lineRule="auto"/>
              <w:rPr>
                <w:rFonts w:asciiTheme="minorHAnsi" w:hAnsiTheme="minorHAnsi" w:cstheme="minorHAnsi"/>
              </w:rPr>
            </w:pPr>
            <w:proofErr w:type="spellStart"/>
            <w:r w:rsidRPr="00465415">
              <w:rPr>
                <w:rFonts w:asciiTheme="minorHAnsi" w:hAnsiTheme="minorHAnsi" w:cstheme="minorHAnsi"/>
              </w:rPr>
              <w:t>Vendaval,furacão,ciclone,tornado,granizo,fumaça</w:t>
            </w:r>
            <w:proofErr w:type="spellEnd"/>
          </w:p>
        </w:tc>
        <w:tc>
          <w:tcPr>
            <w:tcW w:w="1687" w:type="dxa"/>
            <w:gridSpan w:val="3"/>
            <w:tcBorders>
              <w:top w:val="nil"/>
              <w:left w:val="nil"/>
              <w:bottom w:val="single" w:sz="4" w:space="0" w:color="auto"/>
              <w:right w:val="single" w:sz="4" w:space="0" w:color="auto"/>
            </w:tcBorders>
            <w:shd w:val="clear" w:color="auto" w:fill="auto"/>
            <w:noWrap/>
            <w:vAlign w:val="bottom"/>
            <w:hideMark/>
          </w:tcPr>
          <w:p w14:paraId="07E4F33F"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R$ 232.120,00</w:t>
            </w:r>
          </w:p>
        </w:tc>
        <w:tc>
          <w:tcPr>
            <w:tcW w:w="1687" w:type="dxa"/>
            <w:tcBorders>
              <w:top w:val="nil"/>
              <w:left w:val="nil"/>
              <w:bottom w:val="single" w:sz="4" w:space="0" w:color="auto"/>
              <w:right w:val="single" w:sz="4" w:space="0" w:color="auto"/>
            </w:tcBorders>
            <w:shd w:val="clear" w:color="auto" w:fill="auto"/>
            <w:noWrap/>
            <w:vAlign w:val="bottom"/>
            <w:hideMark/>
          </w:tcPr>
          <w:p w14:paraId="75547E51"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R$ 77.562,02</w:t>
            </w:r>
          </w:p>
        </w:tc>
      </w:tr>
      <w:tr w:rsidR="00BE4DAB" w:rsidRPr="00465415" w14:paraId="21EE15A3" w14:textId="77777777" w:rsidTr="009D04EE">
        <w:trPr>
          <w:trHeight w:val="300"/>
        </w:trPr>
        <w:tc>
          <w:tcPr>
            <w:tcW w:w="5746" w:type="dxa"/>
            <w:gridSpan w:val="2"/>
            <w:tcBorders>
              <w:top w:val="nil"/>
              <w:left w:val="single" w:sz="4" w:space="0" w:color="auto"/>
              <w:bottom w:val="single" w:sz="4" w:space="0" w:color="auto"/>
              <w:right w:val="single" w:sz="4" w:space="0" w:color="auto"/>
            </w:tcBorders>
            <w:shd w:val="clear" w:color="auto" w:fill="auto"/>
            <w:noWrap/>
            <w:vAlign w:val="bottom"/>
            <w:hideMark/>
          </w:tcPr>
          <w:p w14:paraId="2F5A284F"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Desmoronamento</w:t>
            </w:r>
          </w:p>
        </w:tc>
        <w:tc>
          <w:tcPr>
            <w:tcW w:w="1687" w:type="dxa"/>
            <w:gridSpan w:val="3"/>
            <w:tcBorders>
              <w:top w:val="nil"/>
              <w:left w:val="nil"/>
              <w:bottom w:val="single" w:sz="4" w:space="0" w:color="auto"/>
              <w:right w:val="single" w:sz="4" w:space="0" w:color="auto"/>
            </w:tcBorders>
            <w:shd w:val="clear" w:color="auto" w:fill="auto"/>
            <w:noWrap/>
            <w:vAlign w:val="bottom"/>
            <w:hideMark/>
          </w:tcPr>
          <w:p w14:paraId="30C91F97"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R$ 232.120,00</w:t>
            </w:r>
          </w:p>
        </w:tc>
        <w:tc>
          <w:tcPr>
            <w:tcW w:w="1687" w:type="dxa"/>
            <w:tcBorders>
              <w:top w:val="nil"/>
              <w:left w:val="nil"/>
              <w:bottom w:val="single" w:sz="4" w:space="0" w:color="auto"/>
              <w:right w:val="single" w:sz="4" w:space="0" w:color="auto"/>
            </w:tcBorders>
            <w:shd w:val="clear" w:color="auto" w:fill="auto"/>
            <w:noWrap/>
            <w:vAlign w:val="bottom"/>
            <w:hideMark/>
          </w:tcPr>
          <w:p w14:paraId="2ECDA2DF"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R$ 77.562,02</w:t>
            </w:r>
          </w:p>
        </w:tc>
      </w:tr>
      <w:tr w:rsidR="00BE4DAB" w:rsidRPr="00465415" w14:paraId="2B1DBA4A" w14:textId="77777777" w:rsidTr="009D04EE">
        <w:trPr>
          <w:trHeight w:val="300"/>
        </w:trPr>
        <w:tc>
          <w:tcPr>
            <w:tcW w:w="5746"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C0D2C6"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Quebra de vidros</w:t>
            </w:r>
          </w:p>
        </w:tc>
        <w:tc>
          <w:tcPr>
            <w:tcW w:w="1687" w:type="dxa"/>
            <w:gridSpan w:val="3"/>
            <w:tcBorders>
              <w:top w:val="nil"/>
              <w:left w:val="nil"/>
              <w:bottom w:val="single" w:sz="4" w:space="0" w:color="auto"/>
              <w:right w:val="single" w:sz="4" w:space="0" w:color="auto"/>
            </w:tcBorders>
            <w:shd w:val="clear" w:color="auto" w:fill="auto"/>
            <w:noWrap/>
            <w:vAlign w:val="bottom"/>
            <w:hideMark/>
          </w:tcPr>
          <w:p w14:paraId="1162D77D"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R$ 116.060,00</w:t>
            </w:r>
          </w:p>
        </w:tc>
        <w:tc>
          <w:tcPr>
            <w:tcW w:w="1687" w:type="dxa"/>
            <w:tcBorders>
              <w:top w:val="nil"/>
              <w:left w:val="nil"/>
              <w:bottom w:val="single" w:sz="4" w:space="0" w:color="auto"/>
              <w:right w:val="single" w:sz="4" w:space="0" w:color="auto"/>
            </w:tcBorders>
            <w:shd w:val="clear" w:color="auto" w:fill="auto"/>
            <w:noWrap/>
            <w:vAlign w:val="bottom"/>
            <w:hideMark/>
          </w:tcPr>
          <w:p w14:paraId="17F19CEC"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R$ 38.781,01</w:t>
            </w:r>
          </w:p>
        </w:tc>
      </w:tr>
      <w:tr w:rsidR="00BE4DAB" w:rsidRPr="00465415" w14:paraId="19FBB265" w14:textId="77777777" w:rsidTr="009D04EE">
        <w:trPr>
          <w:trHeight w:val="300"/>
        </w:trPr>
        <w:tc>
          <w:tcPr>
            <w:tcW w:w="5746" w:type="dxa"/>
            <w:gridSpan w:val="2"/>
            <w:tcBorders>
              <w:top w:val="nil"/>
              <w:left w:val="single" w:sz="4" w:space="0" w:color="auto"/>
              <w:bottom w:val="single" w:sz="4" w:space="0" w:color="auto"/>
              <w:right w:val="single" w:sz="4" w:space="0" w:color="auto"/>
            </w:tcBorders>
            <w:shd w:val="clear" w:color="auto" w:fill="auto"/>
            <w:noWrap/>
            <w:vAlign w:val="bottom"/>
            <w:hideMark/>
          </w:tcPr>
          <w:p w14:paraId="2E807756"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Impacto de veículos e queda de aeronaves</w:t>
            </w:r>
          </w:p>
        </w:tc>
        <w:tc>
          <w:tcPr>
            <w:tcW w:w="1687" w:type="dxa"/>
            <w:gridSpan w:val="3"/>
            <w:tcBorders>
              <w:top w:val="nil"/>
              <w:left w:val="nil"/>
              <w:bottom w:val="single" w:sz="4" w:space="0" w:color="auto"/>
              <w:right w:val="single" w:sz="4" w:space="0" w:color="auto"/>
            </w:tcBorders>
            <w:shd w:val="clear" w:color="auto" w:fill="auto"/>
            <w:noWrap/>
            <w:vAlign w:val="bottom"/>
            <w:hideMark/>
          </w:tcPr>
          <w:p w14:paraId="116ED88A"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R$ 232.120,00</w:t>
            </w:r>
          </w:p>
        </w:tc>
        <w:tc>
          <w:tcPr>
            <w:tcW w:w="1687" w:type="dxa"/>
            <w:tcBorders>
              <w:top w:val="nil"/>
              <w:left w:val="nil"/>
              <w:bottom w:val="single" w:sz="4" w:space="0" w:color="auto"/>
              <w:right w:val="single" w:sz="4" w:space="0" w:color="auto"/>
            </w:tcBorders>
            <w:shd w:val="clear" w:color="auto" w:fill="auto"/>
            <w:noWrap/>
            <w:vAlign w:val="bottom"/>
            <w:hideMark/>
          </w:tcPr>
          <w:p w14:paraId="6475E5BF"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R$ 77.562,02</w:t>
            </w:r>
          </w:p>
        </w:tc>
      </w:tr>
      <w:tr w:rsidR="00BE4DAB" w:rsidRPr="00465415" w14:paraId="3F035145" w14:textId="77777777" w:rsidTr="009D04EE">
        <w:trPr>
          <w:trHeight w:val="300"/>
        </w:trPr>
        <w:tc>
          <w:tcPr>
            <w:tcW w:w="5746" w:type="dxa"/>
            <w:gridSpan w:val="2"/>
            <w:tcBorders>
              <w:top w:val="nil"/>
              <w:left w:val="single" w:sz="4" w:space="0" w:color="auto"/>
              <w:bottom w:val="single" w:sz="4" w:space="0" w:color="auto"/>
              <w:right w:val="single" w:sz="4" w:space="0" w:color="auto"/>
            </w:tcBorders>
            <w:shd w:val="clear" w:color="auto" w:fill="auto"/>
            <w:noWrap/>
            <w:vAlign w:val="bottom"/>
            <w:hideMark/>
          </w:tcPr>
          <w:p w14:paraId="67F796A5"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Tumultos e greves</w:t>
            </w:r>
          </w:p>
        </w:tc>
        <w:tc>
          <w:tcPr>
            <w:tcW w:w="1687" w:type="dxa"/>
            <w:gridSpan w:val="3"/>
            <w:tcBorders>
              <w:top w:val="nil"/>
              <w:left w:val="nil"/>
              <w:bottom w:val="single" w:sz="4" w:space="0" w:color="auto"/>
              <w:right w:val="single" w:sz="4" w:space="0" w:color="auto"/>
            </w:tcBorders>
            <w:shd w:val="clear" w:color="auto" w:fill="auto"/>
            <w:noWrap/>
            <w:vAlign w:val="bottom"/>
            <w:hideMark/>
          </w:tcPr>
          <w:p w14:paraId="205B1C7F"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R$ 116.060,00</w:t>
            </w:r>
          </w:p>
        </w:tc>
        <w:tc>
          <w:tcPr>
            <w:tcW w:w="1687" w:type="dxa"/>
            <w:tcBorders>
              <w:top w:val="nil"/>
              <w:left w:val="nil"/>
              <w:bottom w:val="single" w:sz="4" w:space="0" w:color="auto"/>
              <w:right w:val="single" w:sz="4" w:space="0" w:color="auto"/>
            </w:tcBorders>
            <w:shd w:val="clear" w:color="auto" w:fill="auto"/>
            <w:noWrap/>
            <w:vAlign w:val="bottom"/>
            <w:hideMark/>
          </w:tcPr>
          <w:p w14:paraId="626104D5"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R$ 38.781,01</w:t>
            </w:r>
          </w:p>
        </w:tc>
      </w:tr>
      <w:tr w:rsidR="00BE4DAB" w:rsidRPr="00465415" w14:paraId="30AF5A9B" w14:textId="77777777" w:rsidTr="009D04EE">
        <w:trPr>
          <w:trHeight w:val="300"/>
        </w:trPr>
        <w:tc>
          <w:tcPr>
            <w:tcW w:w="5746"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51A180"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Responsabilidade Civil</w:t>
            </w:r>
          </w:p>
        </w:tc>
        <w:tc>
          <w:tcPr>
            <w:tcW w:w="1687" w:type="dxa"/>
            <w:gridSpan w:val="3"/>
            <w:tcBorders>
              <w:top w:val="nil"/>
              <w:left w:val="nil"/>
              <w:bottom w:val="single" w:sz="4" w:space="0" w:color="auto"/>
              <w:right w:val="single" w:sz="4" w:space="0" w:color="auto"/>
            </w:tcBorders>
            <w:shd w:val="clear" w:color="auto" w:fill="auto"/>
            <w:noWrap/>
            <w:vAlign w:val="bottom"/>
            <w:hideMark/>
          </w:tcPr>
          <w:p w14:paraId="3FAD98BF"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R$ 696.360,00</w:t>
            </w:r>
          </w:p>
        </w:tc>
        <w:tc>
          <w:tcPr>
            <w:tcW w:w="1687" w:type="dxa"/>
            <w:tcBorders>
              <w:top w:val="nil"/>
              <w:left w:val="nil"/>
              <w:bottom w:val="single" w:sz="4" w:space="0" w:color="auto"/>
              <w:right w:val="single" w:sz="4" w:space="0" w:color="auto"/>
            </w:tcBorders>
            <w:shd w:val="clear" w:color="auto" w:fill="auto"/>
            <w:noWrap/>
            <w:vAlign w:val="bottom"/>
            <w:hideMark/>
          </w:tcPr>
          <w:p w14:paraId="01C9AAF0"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R$ 465.372,11</w:t>
            </w:r>
          </w:p>
        </w:tc>
      </w:tr>
    </w:tbl>
    <w:p w14:paraId="5233C699" w14:textId="77777777" w:rsidR="00BE4DAB" w:rsidRPr="00465415" w:rsidRDefault="00BE4DAB" w:rsidP="00BE4DAB">
      <w:pPr>
        <w:rPr>
          <w:rFonts w:ascii="Tahoma" w:hAnsi="Tahoma" w:cs="Tahoma"/>
        </w:rPr>
      </w:pPr>
    </w:p>
    <w:p w14:paraId="2756C7B5" w14:textId="77777777" w:rsidR="00BE4DAB" w:rsidRPr="00465415" w:rsidRDefault="00BE4DAB" w:rsidP="00BE4DAB">
      <w:pPr>
        <w:rPr>
          <w:rFonts w:ascii="Tahoma" w:hAnsi="Tahoma" w:cs="Tahoma"/>
        </w:rPr>
      </w:pPr>
    </w:p>
    <w:p w14:paraId="4738225A" w14:textId="77777777" w:rsidR="00BE4DAB" w:rsidRPr="00465415" w:rsidRDefault="00BE4DAB" w:rsidP="001843CE">
      <w:pPr>
        <w:numPr>
          <w:ilvl w:val="0"/>
          <w:numId w:val="10"/>
        </w:numPr>
        <w:autoSpaceDE w:val="0"/>
        <w:autoSpaceDN w:val="0"/>
        <w:adjustRightInd w:val="0"/>
        <w:spacing w:line="276" w:lineRule="auto"/>
        <w:ind w:left="426"/>
        <w:rPr>
          <w:rFonts w:ascii="Tahoma" w:hAnsi="Tahoma" w:cs="Tahoma"/>
          <w:b/>
          <w:bCs/>
        </w:rPr>
      </w:pPr>
      <w:r w:rsidRPr="00465415">
        <w:rPr>
          <w:rFonts w:ascii="Tahoma" w:hAnsi="Tahoma" w:cs="Tahoma"/>
          <w:b/>
          <w:bCs/>
        </w:rPr>
        <w:t>- CONDIÇÕES ATUAIS DE DIMINUIÇÃO DE RISCOS</w:t>
      </w:r>
    </w:p>
    <w:p w14:paraId="4F8AA7FE" w14:textId="77777777" w:rsidR="00BE4DAB" w:rsidRPr="00465415" w:rsidRDefault="00BE4DAB" w:rsidP="00BE4DAB">
      <w:pPr>
        <w:autoSpaceDE w:val="0"/>
        <w:autoSpaceDN w:val="0"/>
        <w:adjustRightInd w:val="0"/>
        <w:rPr>
          <w:rFonts w:ascii="Tahoma" w:hAnsi="Tahoma" w:cs="Tahoma"/>
          <w:b/>
          <w:bCs/>
        </w:rPr>
      </w:pPr>
    </w:p>
    <w:p w14:paraId="155B9830" w14:textId="77777777" w:rsidR="00BE4DAB" w:rsidRPr="00465415" w:rsidRDefault="00BE4DAB" w:rsidP="00BE4DAB">
      <w:pPr>
        <w:autoSpaceDE w:val="0"/>
        <w:autoSpaceDN w:val="0"/>
        <w:adjustRightInd w:val="0"/>
        <w:ind w:left="360"/>
        <w:rPr>
          <w:rFonts w:ascii="Tahoma" w:hAnsi="Tahoma" w:cs="Tahoma"/>
        </w:rPr>
      </w:pPr>
      <w:r w:rsidRPr="00465415">
        <w:rPr>
          <w:rFonts w:ascii="Tahoma" w:hAnsi="Tahoma" w:cs="Tahoma"/>
        </w:rPr>
        <w:t>A seguir apresenta-se relação de itens especiais mitigadores de riscos adotados atualmente nas edificações, de acordo com a Coordenadoria Geral do CASS:</w:t>
      </w:r>
    </w:p>
    <w:p w14:paraId="75EA25E7" w14:textId="77777777" w:rsidR="00BE4DAB" w:rsidRPr="00465415" w:rsidRDefault="00BE4DAB" w:rsidP="00BE4DAB">
      <w:pPr>
        <w:autoSpaceDE w:val="0"/>
        <w:autoSpaceDN w:val="0"/>
        <w:adjustRightInd w:val="0"/>
        <w:rPr>
          <w:rFonts w:ascii="Tahoma" w:hAnsi="Tahoma" w:cs="Tahoma"/>
        </w:rPr>
      </w:pPr>
    </w:p>
    <w:p w14:paraId="32BCFF29"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Empresa especializada CONTRATADA para execução de serviços de operacionalização da segurança contra incêndio, pânico, abandono de edificação, resgate, socorro e traslado de funcionários e usuários por meio de brigada de bombeiros particular e manutenção de extintores do Complexo do CASS, atuante 24h/dia e 7 dias/semana;</w:t>
      </w:r>
    </w:p>
    <w:p w14:paraId="1795A5A2" w14:textId="77777777" w:rsidR="00BE4DAB" w:rsidRPr="00465415" w:rsidRDefault="00BE4DAB" w:rsidP="00BE4DAB">
      <w:pPr>
        <w:autoSpaceDE w:val="0"/>
        <w:autoSpaceDN w:val="0"/>
        <w:adjustRightInd w:val="0"/>
        <w:ind w:left="720"/>
        <w:rPr>
          <w:rFonts w:ascii="Tahoma" w:hAnsi="Tahoma" w:cs="Tahoma"/>
        </w:rPr>
      </w:pPr>
    </w:p>
    <w:p w14:paraId="62FFF43E"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Empresa especializada CONTRATADA para manutenção dos elevadores do Complexo do CASS, atuante 24h/dia e 7 dias/semana em regime de plantão;</w:t>
      </w:r>
    </w:p>
    <w:p w14:paraId="1049D7CD" w14:textId="77777777" w:rsidR="00BE4DAB" w:rsidRPr="00465415" w:rsidRDefault="00BE4DAB" w:rsidP="00BE4DAB">
      <w:pPr>
        <w:autoSpaceDE w:val="0"/>
        <w:autoSpaceDN w:val="0"/>
        <w:adjustRightInd w:val="0"/>
        <w:rPr>
          <w:rFonts w:ascii="Tahoma" w:hAnsi="Tahoma" w:cs="Tahoma"/>
        </w:rPr>
      </w:pPr>
    </w:p>
    <w:p w14:paraId="7BE88ED0"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lastRenderedPageBreak/>
        <w:t>Empresa especializada CONTRATADA para manutenção dos sistemas de ar condicionado do Complexo do CASS, atuante 24h/dia e 7 dias/semana em regime de plantão;</w:t>
      </w:r>
    </w:p>
    <w:p w14:paraId="23BBBC5F" w14:textId="77777777" w:rsidR="00BE4DAB" w:rsidRPr="00465415" w:rsidRDefault="00BE4DAB" w:rsidP="00BE4DAB">
      <w:pPr>
        <w:autoSpaceDE w:val="0"/>
        <w:autoSpaceDN w:val="0"/>
        <w:adjustRightInd w:val="0"/>
        <w:rPr>
          <w:rFonts w:ascii="Tahoma" w:hAnsi="Tahoma" w:cs="Tahoma"/>
        </w:rPr>
      </w:pPr>
    </w:p>
    <w:p w14:paraId="74365742"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Empresa CONTRATADA para manutenção preventiva e corretiva predial e das instalações elétricas, hidráulicas, sanitárias e outras do Complexo do CASS, com expediente em horário comercial e atuação sob demanda 24h/dia e 7 dias/semana em regime de plantão;</w:t>
      </w:r>
    </w:p>
    <w:p w14:paraId="63BE7B81" w14:textId="77777777" w:rsidR="00BE4DAB" w:rsidRPr="00465415" w:rsidRDefault="00BE4DAB" w:rsidP="00BE4DAB">
      <w:pPr>
        <w:autoSpaceDE w:val="0"/>
        <w:autoSpaceDN w:val="0"/>
        <w:adjustRightInd w:val="0"/>
        <w:rPr>
          <w:rFonts w:ascii="Tahoma" w:hAnsi="Tahoma" w:cs="Tahoma"/>
        </w:rPr>
      </w:pPr>
    </w:p>
    <w:p w14:paraId="1D94FFDF"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Sistema de chuveiros automáticos – sprinklers, funcionando pela ação da gravidade e sistema de hidrantes;</w:t>
      </w:r>
    </w:p>
    <w:p w14:paraId="7828D916" w14:textId="77777777" w:rsidR="00BE4DAB" w:rsidRPr="00465415" w:rsidRDefault="00BE4DAB" w:rsidP="00BE4DAB">
      <w:pPr>
        <w:autoSpaceDE w:val="0"/>
        <w:autoSpaceDN w:val="0"/>
        <w:adjustRightInd w:val="0"/>
        <w:rPr>
          <w:rFonts w:ascii="Tahoma" w:hAnsi="Tahoma" w:cs="Tahoma"/>
        </w:rPr>
      </w:pPr>
    </w:p>
    <w:p w14:paraId="521D2158"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Sistema de para-raios;</w:t>
      </w:r>
    </w:p>
    <w:p w14:paraId="42950CA7" w14:textId="77777777" w:rsidR="00BE4DAB" w:rsidRPr="00465415" w:rsidRDefault="00BE4DAB" w:rsidP="00BE4DAB">
      <w:pPr>
        <w:autoSpaceDE w:val="0"/>
        <w:autoSpaceDN w:val="0"/>
        <w:adjustRightInd w:val="0"/>
        <w:rPr>
          <w:rFonts w:ascii="Tahoma" w:hAnsi="Tahoma" w:cs="Tahoma"/>
        </w:rPr>
      </w:pPr>
    </w:p>
    <w:p w14:paraId="6B133AC8"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Vigilância atuante 24h/dia e 7 dias/semana em regime de plantão, exercida pela Guarda Municipal da Prefeitura, com ações especiais de salvaguarda das edificações e seus bens móveis em situações de manifestações de grupos de pessoas, desenvolvidas nos arredores do Complexo, com fechamento dos portões de acesso e entrada por uma única passagem.</w:t>
      </w:r>
    </w:p>
    <w:p w14:paraId="5BC2FBDF" w14:textId="77777777" w:rsidR="00BE4DAB" w:rsidRPr="00465415" w:rsidRDefault="00BE4DAB" w:rsidP="00BE4DAB">
      <w:pPr>
        <w:pStyle w:val="PargrafodaLista"/>
        <w:rPr>
          <w:rFonts w:ascii="Tahoma" w:hAnsi="Tahoma" w:cs="Tahoma"/>
        </w:rPr>
      </w:pPr>
    </w:p>
    <w:p w14:paraId="62458588"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 xml:space="preserve">O imóvel 3 relacionado no item 4 possui o Certificado de Aprovação do Corpo de Bombeiros do Estado do Rio de Janeiro (CBMERJ); os imóveis 1, 2 e 4 estão em processo de obtenção do referido Certificado. O PREVI-RIO encontra-se em fase de elaboração de Projetos por empresa CONTRATADA para tal fim (STORZ Consultoria e Assessoria), a fim de, uma vez concluídos os Projetos, iniciar a execução das obras necessárias para adequação. </w:t>
      </w:r>
    </w:p>
    <w:p w14:paraId="2020A559" w14:textId="77777777" w:rsidR="00BE4DAB" w:rsidRPr="00465415" w:rsidRDefault="00BE4DAB" w:rsidP="00BE4DAB">
      <w:pPr>
        <w:pStyle w:val="PargrafodaLista"/>
        <w:rPr>
          <w:rFonts w:ascii="Tahoma" w:hAnsi="Tahoma" w:cs="Tahoma"/>
        </w:rPr>
      </w:pPr>
    </w:p>
    <w:p w14:paraId="412B24C2" w14:textId="33814233" w:rsidR="00BE4DAB" w:rsidRPr="00465415" w:rsidRDefault="00BE4DAB" w:rsidP="001A3F42">
      <w:pPr>
        <w:numPr>
          <w:ilvl w:val="0"/>
          <w:numId w:val="5"/>
        </w:numPr>
        <w:autoSpaceDE w:val="0"/>
        <w:autoSpaceDN w:val="0"/>
        <w:adjustRightInd w:val="0"/>
        <w:spacing w:line="276" w:lineRule="auto"/>
        <w:rPr>
          <w:rFonts w:ascii="Tahoma" w:hAnsi="Tahoma" w:cs="Tahoma"/>
        </w:rPr>
      </w:pPr>
      <w:r w:rsidRPr="00465415">
        <w:rPr>
          <w:rFonts w:ascii="Tahoma" w:hAnsi="Tahoma" w:cs="Tahoma"/>
        </w:rPr>
        <w:t>Para os imóveis 1, 2 e 4 do item 4, a ausência de Certificado de Aprovação do Corpo de Bombeiros não poderá ser alegada para o não pagamento do seguro no caso de qualquer ocorrência.</w:t>
      </w:r>
    </w:p>
    <w:p w14:paraId="1718CF9A" w14:textId="77777777" w:rsidR="008609A3" w:rsidRPr="00465415" w:rsidRDefault="008609A3" w:rsidP="008609A3">
      <w:pPr>
        <w:pStyle w:val="PargrafodaLista"/>
        <w:rPr>
          <w:rFonts w:ascii="Tahoma" w:hAnsi="Tahoma" w:cs="Tahoma"/>
        </w:rPr>
      </w:pPr>
    </w:p>
    <w:p w14:paraId="00D56F3B" w14:textId="77777777" w:rsidR="008609A3" w:rsidRPr="00465415" w:rsidRDefault="008609A3" w:rsidP="008609A3">
      <w:pPr>
        <w:autoSpaceDE w:val="0"/>
        <w:autoSpaceDN w:val="0"/>
        <w:adjustRightInd w:val="0"/>
        <w:spacing w:line="276" w:lineRule="auto"/>
        <w:rPr>
          <w:rFonts w:ascii="Tahoma" w:hAnsi="Tahoma" w:cs="Tahoma"/>
        </w:rPr>
      </w:pPr>
    </w:p>
    <w:p w14:paraId="2F2DFBBF" w14:textId="77777777" w:rsidR="00BE4DAB" w:rsidRPr="00465415" w:rsidRDefault="00BE4DAB" w:rsidP="001843CE">
      <w:pPr>
        <w:numPr>
          <w:ilvl w:val="0"/>
          <w:numId w:val="10"/>
        </w:numPr>
        <w:autoSpaceDE w:val="0"/>
        <w:autoSpaceDN w:val="0"/>
        <w:adjustRightInd w:val="0"/>
        <w:spacing w:line="276" w:lineRule="auto"/>
        <w:ind w:left="284"/>
        <w:rPr>
          <w:rFonts w:ascii="Tahoma" w:hAnsi="Tahoma" w:cs="Tahoma"/>
          <w:b/>
          <w:bCs/>
        </w:rPr>
      </w:pPr>
      <w:r w:rsidRPr="00465415">
        <w:rPr>
          <w:rFonts w:ascii="Tahoma" w:hAnsi="Tahoma" w:cs="Tahoma"/>
          <w:b/>
          <w:bCs/>
        </w:rPr>
        <w:t>– FRANQUIA</w:t>
      </w:r>
    </w:p>
    <w:p w14:paraId="121F9CFD" w14:textId="77777777" w:rsidR="00BE4DAB" w:rsidRPr="00465415" w:rsidRDefault="00BE4DAB" w:rsidP="00BE4DAB">
      <w:pPr>
        <w:autoSpaceDE w:val="0"/>
        <w:autoSpaceDN w:val="0"/>
        <w:adjustRightInd w:val="0"/>
        <w:rPr>
          <w:rFonts w:ascii="Tahoma" w:hAnsi="Tahoma" w:cs="Tahoma"/>
        </w:rPr>
      </w:pPr>
    </w:p>
    <w:p w14:paraId="61D65E24" w14:textId="77777777" w:rsidR="00BE4DAB" w:rsidRPr="00465415" w:rsidRDefault="00BE4DAB" w:rsidP="00BE4DAB">
      <w:pPr>
        <w:autoSpaceDE w:val="0"/>
        <w:autoSpaceDN w:val="0"/>
        <w:adjustRightInd w:val="0"/>
        <w:rPr>
          <w:rFonts w:ascii="Tahoma" w:hAnsi="Tahoma" w:cs="Tahoma"/>
        </w:rPr>
      </w:pPr>
      <w:r w:rsidRPr="00465415">
        <w:rPr>
          <w:rFonts w:ascii="Tahoma" w:hAnsi="Tahoma" w:cs="Tahoma"/>
        </w:rPr>
        <w:t xml:space="preserve">A participação do segurado em caso de sinistro para presente contratação não poderá ser superior aos percentuais e somente para os riscos discriminados na </w:t>
      </w:r>
      <w:r w:rsidRPr="00465415">
        <w:rPr>
          <w:rFonts w:ascii="Tahoma" w:hAnsi="Tahoma" w:cs="Tahoma"/>
        </w:rPr>
        <w:lastRenderedPageBreak/>
        <w:t xml:space="preserve">tabela abaixo. Os percentuais estabelecidos neste item incidirão sobre o valor dos prejuízos limitado ao mínimo de </w:t>
      </w:r>
      <w:r w:rsidRPr="00465415">
        <w:rPr>
          <w:rFonts w:ascii="Tahoma" w:hAnsi="Tahoma" w:cs="Tahoma"/>
          <w:b/>
          <w:bCs/>
        </w:rPr>
        <w:t>R$ 2.000,00</w:t>
      </w:r>
      <w:r w:rsidRPr="00465415">
        <w:rPr>
          <w:rFonts w:ascii="Tahoma" w:hAnsi="Tahoma" w:cs="Tahoma"/>
        </w:rPr>
        <w:t xml:space="preserve"> (dois mil reais). </w:t>
      </w:r>
    </w:p>
    <w:p w14:paraId="77E668CF" w14:textId="77777777" w:rsidR="00BE4DAB" w:rsidRPr="00465415" w:rsidRDefault="00BE4DAB" w:rsidP="00BE4DAB">
      <w:pPr>
        <w:autoSpaceDE w:val="0"/>
        <w:autoSpaceDN w:val="0"/>
        <w:adjustRightInd w:val="0"/>
        <w:rPr>
          <w:rFonts w:ascii="Tahoma" w:hAnsi="Tahoma" w:cs="Tahoma"/>
          <w:b/>
          <w:bCs/>
        </w:rPr>
      </w:pPr>
    </w:p>
    <w:p w14:paraId="5D4FD651" w14:textId="77777777" w:rsidR="00BE4DAB" w:rsidRPr="00465415" w:rsidRDefault="00BE4DAB" w:rsidP="00BE4DAB">
      <w:pPr>
        <w:autoSpaceDE w:val="0"/>
        <w:autoSpaceDN w:val="0"/>
        <w:adjustRightInd w:val="0"/>
        <w:rPr>
          <w:rFonts w:ascii="Tahoma" w:hAnsi="Tahoma" w:cs="Tahoma"/>
        </w:rPr>
      </w:pPr>
    </w:p>
    <w:tbl>
      <w:tblPr>
        <w:tblW w:w="6589" w:type="dxa"/>
        <w:jc w:val="center"/>
        <w:tblCellMar>
          <w:left w:w="70" w:type="dxa"/>
          <w:right w:w="70" w:type="dxa"/>
        </w:tblCellMar>
        <w:tblLook w:val="04A0" w:firstRow="1" w:lastRow="0" w:firstColumn="1" w:lastColumn="0" w:noHBand="0" w:noVBand="1"/>
      </w:tblPr>
      <w:tblGrid>
        <w:gridCol w:w="4988"/>
        <w:gridCol w:w="2313"/>
      </w:tblGrid>
      <w:tr w:rsidR="00BE4DAB" w:rsidRPr="00465415" w14:paraId="061FD287" w14:textId="77777777" w:rsidTr="009D04EE">
        <w:trPr>
          <w:trHeight w:val="360"/>
          <w:jc w:val="center"/>
        </w:trPr>
        <w:tc>
          <w:tcPr>
            <w:tcW w:w="4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DCAD9"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COBERTURA CONTRATADA</w:t>
            </w:r>
          </w:p>
        </w:tc>
        <w:tc>
          <w:tcPr>
            <w:tcW w:w="2313" w:type="dxa"/>
            <w:tcBorders>
              <w:top w:val="single" w:sz="4" w:space="0" w:color="auto"/>
              <w:left w:val="nil"/>
              <w:bottom w:val="single" w:sz="4" w:space="0" w:color="auto"/>
              <w:right w:val="single" w:sz="4" w:space="0" w:color="auto"/>
            </w:tcBorders>
            <w:shd w:val="clear" w:color="auto" w:fill="auto"/>
            <w:noWrap/>
            <w:vAlign w:val="center"/>
            <w:hideMark/>
          </w:tcPr>
          <w:p w14:paraId="09BBD67B" w14:textId="77777777" w:rsidR="00BE4DAB" w:rsidRPr="00465415" w:rsidRDefault="00BE4DAB" w:rsidP="009D04EE">
            <w:pPr>
              <w:spacing w:line="240" w:lineRule="auto"/>
              <w:jc w:val="center"/>
              <w:rPr>
                <w:rFonts w:asciiTheme="minorHAnsi" w:hAnsiTheme="minorHAnsi" w:cstheme="minorHAnsi"/>
                <w:b/>
                <w:bCs/>
              </w:rPr>
            </w:pPr>
            <w:r w:rsidRPr="00465415">
              <w:rPr>
                <w:rFonts w:asciiTheme="minorHAnsi" w:hAnsiTheme="minorHAnsi" w:cstheme="minorHAnsi"/>
                <w:b/>
                <w:bCs/>
              </w:rPr>
              <w:t>FRANQUIA</w:t>
            </w:r>
          </w:p>
        </w:tc>
      </w:tr>
      <w:tr w:rsidR="00BE4DAB" w:rsidRPr="00465415" w14:paraId="2ED1B204" w14:textId="77777777" w:rsidTr="009D04EE">
        <w:trPr>
          <w:trHeight w:val="300"/>
          <w:jc w:val="center"/>
        </w:trPr>
        <w:tc>
          <w:tcPr>
            <w:tcW w:w="4276" w:type="dxa"/>
            <w:tcBorders>
              <w:top w:val="nil"/>
              <w:left w:val="single" w:sz="4" w:space="0" w:color="auto"/>
              <w:bottom w:val="single" w:sz="4" w:space="0" w:color="auto"/>
              <w:right w:val="single" w:sz="4" w:space="0" w:color="auto"/>
            </w:tcBorders>
            <w:shd w:val="clear" w:color="auto" w:fill="auto"/>
            <w:noWrap/>
            <w:vAlign w:val="center"/>
            <w:hideMark/>
          </w:tcPr>
          <w:p w14:paraId="0DDC2E1B"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 xml:space="preserve">Danos elétricos                                            </w:t>
            </w:r>
          </w:p>
        </w:tc>
        <w:tc>
          <w:tcPr>
            <w:tcW w:w="2313" w:type="dxa"/>
            <w:vMerge w:val="restart"/>
            <w:tcBorders>
              <w:top w:val="nil"/>
              <w:left w:val="nil"/>
              <w:right w:val="single" w:sz="4" w:space="0" w:color="auto"/>
            </w:tcBorders>
            <w:shd w:val="clear" w:color="auto" w:fill="auto"/>
            <w:noWrap/>
            <w:vAlign w:val="center"/>
            <w:hideMark/>
          </w:tcPr>
          <w:p w14:paraId="52E189F7" w14:textId="77777777" w:rsidR="00BE4DAB" w:rsidRPr="00465415" w:rsidRDefault="00BE4DAB" w:rsidP="009D04EE">
            <w:pPr>
              <w:spacing w:line="240" w:lineRule="auto"/>
              <w:jc w:val="center"/>
              <w:rPr>
                <w:rFonts w:asciiTheme="minorHAnsi" w:hAnsiTheme="minorHAnsi" w:cstheme="minorHAnsi"/>
              </w:rPr>
            </w:pPr>
            <w:r w:rsidRPr="00465415">
              <w:rPr>
                <w:rFonts w:asciiTheme="minorHAnsi" w:hAnsiTheme="minorHAnsi" w:cstheme="minorHAnsi"/>
              </w:rPr>
              <w:t>10% dos prejuízos indenizáveis, com mínimo de R$2.000,00 (dois mil reais)</w:t>
            </w:r>
          </w:p>
          <w:p w14:paraId="31769F80" w14:textId="77777777" w:rsidR="00BE4DAB" w:rsidRPr="00465415" w:rsidRDefault="00BE4DAB" w:rsidP="009D04EE">
            <w:pPr>
              <w:spacing w:line="240" w:lineRule="auto"/>
              <w:jc w:val="center"/>
              <w:rPr>
                <w:rFonts w:asciiTheme="minorHAnsi" w:hAnsiTheme="minorHAnsi" w:cstheme="minorHAnsi"/>
              </w:rPr>
            </w:pPr>
          </w:p>
        </w:tc>
      </w:tr>
      <w:tr w:rsidR="00BE4DAB" w:rsidRPr="00465415" w14:paraId="791547C3" w14:textId="77777777" w:rsidTr="009D04EE">
        <w:trPr>
          <w:trHeight w:val="300"/>
          <w:jc w:val="center"/>
        </w:trPr>
        <w:tc>
          <w:tcPr>
            <w:tcW w:w="4276" w:type="dxa"/>
            <w:tcBorders>
              <w:top w:val="nil"/>
              <w:left w:val="single" w:sz="4" w:space="0" w:color="auto"/>
              <w:bottom w:val="single" w:sz="4" w:space="0" w:color="auto"/>
              <w:right w:val="single" w:sz="4" w:space="0" w:color="auto"/>
            </w:tcBorders>
            <w:shd w:val="clear" w:color="auto" w:fill="auto"/>
            <w:noWrap/>
            <w:vAlign w:val="bottom"/>
            <w:hideMark/>
          </w:tcPr>
          <w:p w14:paraId="3DA705FD"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Derrame de sprinklers</w:t>
            </w:r>
          </w:p>
        </w:tc>
        <w:tc>
          <w:tcPr>
            <w:tcW w:w="2313" w:type="dxa"/>
            <w:vMerge/>
            <w:tcBorders>
              <w:left w:val="nil"/>
              <w:right w:val="single" w:sz="4" w:space="0" w:color="auto"/>
            </w:tcBorders>
            <w:shd w:val="clear" w:color="auto" w:fill="auto"/>
            <w:noWrap/>
            <w:vAlign w:val="bottom"/>
            <w:hideMark/>
          </w:tcPr>
          <w:p w14:paraId="4B9DA023" w14:textId="77777777" w:rsidR="00BE4DAB" w:rsidRPr="00465415" w:rsidRDefault="00BE4DAB" w:rsidP="009D04EE">
            <w:pPr>
              <w:spacing w:line="240" w:lineRule="auto"/>
              <w:jc w:val="center"/>
              <w:rPr>
                <w:rFonts w:asciiTheme="minorHAnsi" w:hAnsiTheme="minorHAnsi" w:cstheme="minorHAnsi"/>
              </w:rPr>
            </w:pPr>
          </w:p>
        </w:tc>
      </w:tr>
      <w:tr w:rsidR="00BE4DAB" w:rsidRPr="00465415" w14:paraId="2A56BF68" w14:textId="77777777" w:rsidTr="009D04EE">
        <w:trPr>
          <w:trHeight w:val="300"/>
          <w:jc w:val="center"/>
        </w:trPr>
        <w:tc>
          <w:tcPr>
            <w:tcW w:w="4276" w:type="dxa"/>
            <w:tcBorders>
              <w:top w:val="nil"/>
              <w:left w:val="single" w:sz="4" w:space="0" w:color="auto"/>
              <w:bottom w:val="single" w:sz="4" w:space="0" w:color="auto"/>
              <w:right w:val="single" w:sz="4" w:space="0" w:color="auto"/>
            </w:tcBorders>
            <w:shd w:val="clear" w:color="auto" w:fill="auto"/>
            <w:noWrap/>
            <w:vAlign w:val="bottom"/>
            <w:hideMark/>
          </w:tcPr>
          <w:p w14:paraId="406EF701" w14:textId="77777777" w:rsidR="00BE4DAB" w:rsidRPr="00465415" w:rsidRDefault="00BE4DAB" w:rsidP="009D04EE">
            <w:pPr>
              <w:spacing w:line="240" w:lineRule="auto"/>
              <w:rPr>
                <w:rFonts w:asciiTheme="minorHAnsi" w:hAnsiTheme="minorHAnsi" w:cstheme="minorHAnsi"/>
              </w:rPr>
            </w:pPr>
            <w:proofErr w:type="spellStart"/>
            <w:r w:rsidRPr="00465415">
              <w:rPr>
                <w:rFonts w:asciiTheme="minorHAnsi" w:hAnsiTheme="minorHAnsi" w:cstheme="minorHAnsi"/>
              </w:rPr>
              <w:t>Vendaval,furacão,ciclone,tornado,granizo,fumaça</w:t>
            </w:r>
            <w:proofErr w:type="spellEnd"/>
          </w:p>
        </w:tc>
        <w:tc>
          <w:tcPr>
            <w:tcW w:w="2313" w:type="dxa"/>
            <w:vMerge/>
            <w:tcBorders>
              <w:left w:val="nil"/>
              <w:right w:val="single" w:sz="4" w:space="0" w:color="auto"/>
            </w:tcBorders>
            <w:shd w:val="clear" w:color="auto" w:fill="auto"/>
            <w:noWrap/>
            <w:vAlign w:val="bottom"/>
            <w:hideMark/>
          </w:tcPr>
          <w:p w14:paraId="7C06C23E" w14:textId="77777777" w:rsidR="00BE4DAB" w:rsidRPr="00465415" w:rsidRDefault="00BE4DAB" w:rsidP="009D04EE">
            <w:pPr>
              <w:spacing w:line="240" w:lineRule="auto"/>
              <w:jc w:val="center"/>
              <w:rPr>
                <w:rFonts w:asciiTheme="minorHAnsi" w:hAnsiTheme="minorHAnsi" w:cstheme="minorHAnsi"/>
              </w:rPr>
            </w:pPr>
          </w:p>
        </w:tc>
      </w:tr>
      <w:tr w:rsidR="00BE4DAB" w:rsidRPr="00465415" w14:paraId="66B424D6" w14:textId="77777777" w:rsidTr="009D04EE">
        <w:trPr>
          <w:trHeight w:val="300"/>
          <w:jc w:val="center"/>
        </w:trPr>
        <w:tc>
          <w:tcPr>
            <w:tcW w:w="4276" w:type="dxa"/>
            <w:tcBorders>
              <w:top w:val="nil"/>
              <w:left w:val="single" w:sz="4" w:space="0" w:color="auto"/>
              <w:bottom w:val="single" w:sz="4" w:space="0" w:color="auto"/>
              <w:right w:val="single" w:sz="4" w:space="0" w:color="auto"/>
            </w:tcBorders>
            <w:shd w:val="clear" w:color="auto" w:fill="auto"/>
            <w:noWrap/>
            <w:vAlign w:val="bottom"/>
            <w:hideMark/>
          </w:tcPr>
          <w:p w14:paraId="5CF9CE6C"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Desmoronamento</w:t>
            </w:r>
          </w:p>
        </w:tc>
        <w:tc>
          <w:tcPr>
            <w:tcW w:w="2313" w:type="dxa"/>
            <w:vMerge/>
            <w:tcBorders>
              <w:left w:val="nil"/>
              <w:right w:val="single" w:sz="4" w:space="0" w:color="auto"/>
            </w:tcBorders>
            <w:shd w:val="clear" w:color="auto" w:fill="auto"/>
            <w:noWrap/>
            <w:vAlign w:val="bottom"/>
            <w:hideMark/>
          </w:tcPr>
          <w:p w14:paraId="7670F6AC" w14:textId="77777777" w:rsidR="00BE4DAB" w:rsidRPr="00465415" w:rsidRDefault="00BE4DAB" w:rsidP="009D04EE">
            <w:pPr>
              <w:spacing w:line="240" w:lineRule="auto"/>
              <w:jc w:val="center"/>
              <w:rPr>
                <w:rFonts w:asciiTheme="minorHAnsi" w:hAnsiTheme="minorHAnsi" w:cstheme="minorHAnsi"/>
              </w:rPr>
            </w:pPr>
          </w:p>
        </w:tc>
      </w:tr>
      <w:tr w:rsidR="00BE4DAB" w:rsidRPr="00465415" w14:paraId="064A7D56" w14:textId="77777777" w:rsidTr="009D04EE">
        <w:trPr>
          <w:trHeight w:val="300"/>
          <w:jc w:val="center"/>
        </w:trPr>
        <w:tc>
          <w:tcPr>
            <w:tcW w:w="4276" w:type="dxa"/>
            <w:tcBorders>
              <w:top w:val="nil"/>
              <w:left w:val="single" w:sz="4" w:space="0" w:color="auto"/>
              <w:bottom w:val="single" w:sz="4" w:space="0" w:color="auto"/>
              <w:right w:val="single" w:sz="4" w:space="0" w:color="auto"/>
            </w:tcBorders>
            <w:shd w:val="clear" w:color="auto" w:fill="auto"/>
            <w:noWrap/>
            <w:vAlign w:val="bottom"/>
            <w:hideMark/>
          </w:tcPr>
          <w:p w14:paraId="27F6056D"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Quebra de vidros</w:t>
            </w:r>
          </w:p>
        </w:tc>
        <w:tc>
          <w:tcPr>
            <w:tcW w:w="2313" w:type="dxa"/>
            <w:vMerge/>
            <w:tcBorders>
              <w:left w:val="nil"/>
              <w:right w:val="single" w:sz="4" w:space="0" w:color="auto"/>
            </w:tcBorders>
            <w:shd w:val="clear" w:color="auto" w:fill="auto"/>
            <w:noWrap/>
            <w:vAlign w:val="bottom"/>
            <w:hideMark/>
          </w:tcPr>
          <w:p w14:paraId="243AFEB7" w14:textId="77777777" w:rsidR="00BE4DAB" w:rsidRPr="00465415" w:rsidRDefault="00BE4DAB" w:rsidP="009D04EE">
            <w:pPr>
              <w:spacing w:line="240" w:lineRule="auto"/>
              <w:jc w:val="center"/>
              <w:rPr>
                <w:rFonts w:asciiTheme="minorHAnsi" w:hAnsiTheme="minorHAnsi" w:cstheme="minorHAnsi"/>
              </w:rPr>
            </w:pPr>
          </w:p>
        </w:tc>
      </w:tr>
      <w:tr w:rsidR="00BE4DAB" w:rsidRPr="00465415" w14:paraId="1F3960BA" w14:textId="77777777" w:rsidTr="009D04EE">
        <w:trPr>
          <w:trHeight w:val="300"/>
          <w:jc w:val="center"/>
        </w:trPr>
        <w:tc>
          <w:tcPr>
            <w:tcW w:w="4276" w:type="dxa"/>
            <w:tcBorders>
              <w:top w:val="nil"/>
              <w:left w:val="single" w:sz="4" w:space="0" w:color="auto"/>
              <w:bottom w:val="single" w:sz="4" w:space="0" w:color="auto"/>
              <w:right w:val="single" w:sz="4" w:space="0" w:color="auto"/>
            </w:tcBorders>
            <w:shd w:val="clear" w:color="auto" w:fill="auto"/>
            <w:noWrap/>
            <w:vAlign w:val="bottom"/>
            <w:hideMark/>
          </w:tcPr>
          <w:p w14:paraId="72B71153"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Impacto de veículos e queda de aeronaves</w:t>
            </w:r>
          </w:p>
        </w:tc>
        <w:tc>
          <w:tcPr>
            <w:tcW w:w="2313" w:type="dxa"/>
            <w:vMerge/>
            <w:tcBorders>
              <w:left w:val="nil"/>
              <w:right w:val="single" w:sz="4" w:space="0" w:color="auto"/>
            </w:tcBorders>
            <w:shd w:val="clear" w:color="auto" w:fill="auto"/>
            <w:noWrap/>
            <w:vAlign w:val="bottom"/>
            <w:hideMark/>
          </w:tcPr>
          <w:p w14:paraId="7420891F" w14:textId="77777777" w:rsidR="00BE4DAB" w:rsidRPr="00465415" w:rsidRDefault="00BE4DAB" w:rsidP="009D04EE">
            <w:pPr>
              <w:spacing w:line="240" w:lineRule="auto"/>
              <w:jc w:val="center"/>
              <w:rPr>
                <w:rFonts w:asciiTheme="minorHAnsi" w:hAnsiTheme="minorHAnsi" w:cstheme="minorHAnsi"/>
              </w:rPr>
            </w:pPr>
          </w:p>
        </w:tc>
      </w:tr>
      <w:tr w:rsidR="00BE4DAB" w:rsidRPr="00465415" w14:paraId="6313F774" w14:textId="77777777" w:rsidTr="009D04EE">
        <w:trPr>
          <w:trHeight w:val="300"/>
          <w:jc w:val="center"/>
        </w:trPr>
        <w:tc>
          <w:tcPr>
            <w:tcW w:w="4276" w:type="dxa"/>
            <w:tcBorders>
              <w:top w:val="nil"/>
              <w:left w:val="single" w:sz="4" w:space="0" w:color="auto"/>
              <w:bottom w:val="single" w:sz="4" w:space="0" w:color="auto"/>
              <w:right w:val="single" w:sz="4" w:space="0" w:color="auto"/>
            </w:tcBorders>
            <w:shd w:val="clear" w:color="auto" w:fill="auto"/>
            <w:noWrap/>
            <w:vAlign w:val="bottom"/>
          </w:tcPr>
          <w:p w14:paraId="774079C9"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Tumultos e greves</w:t>
            </w:r>
          </w:p>
        </w:tc>
        <w:tc>
          <w:tcPr>
            <w:tcW w:w="2313" w:type="dxa"/>
            <w:vMerge/>
            <w:tcBorders>
              <w:left w:val="nil"/>
              <w:bottom w:val="single" w:sz="4" w:space="0" w:color="auto"/>
              <w:right w:val="single" w:sz="4" w:space="0" w:color="auto"/>
            </w:tcBorders>
            <w:shd w:val="clear" w:color="auto" w:fill="auto"/>
            <w:noWrap/>
            <w:vAlign w:val="bottom"/>
          </w:tcPr>
          <w:p w14:paraId="7F8D1963" w14:textId="77777777" w:rsidR="00BE4DAB" w:rsidRPr="00465415" w:rsidRDefault="00BE4DAB" w:rsidP="009D04EE">
            <w:pPr>
              <w:spacing w:line="240" w:lineRule="auto"/>
              <w:jc w:val="center"/>
              <w:rPr>
                <w:rFonts w:asciiTheme="minorHAnsi" w:hAnsiTheme="minorHAnsi" w:cstheme="minorHAnsi"/>
              </w:rPr>
            </w:pPr>
          </w:p>
        </w:tc>
      </w:tr>
      <w:tr w:rsidR="00BE4DAB" w:rsidRPr="00465415" w14:paraId="38E53696" w14:textId="77777777" w:rsidTr="009D04EE">
        <w:trPr>
          <w:trHeight w:val="300"/>
          <w:jc w:val="center"/>
        </w:trPr>
        <w:tc>
          <w:tcPr>
            <w:tcW w:w="4276" w:type="dxa"/>
            <w:tcBorders>
              <w:top w:val="nil"/>
              <w:left w:val="single" w:sz="4" w:space="0" w:color="auto"/>
              <w:bottom w:val="single" w:sz="4" w:space="0" w:color="auto"/>
              <w:right w:val="single" w:sz="4" w:space="0" w:color="auto"/>
            </w:tcBorders>
            <w:shd w:val="clear" w:color="auto" w:fill="auto"/>
            <w:noWrap/>
            <w:vAlign w:val="bottom"/>
            <w:hideMark/>
          </w:tcPr>
          <w:p w14:paraId="10090D29" w14:textId="77777777" w:rsidR="00BE4DAB" w:rsidRPr="00465415" w:rsidRDefault="00BE4DAB" w:rsidP="009D04EE">
            <w:pPr>
              <w:spacing w:line="240" w:lineRule="auto"/>
              <w:rPr>
                <w:rFonts w:asciiTheme="minorHAnsi" w:hAnsiTheme="minorHAnsi" w:cstheme="minorHAnsi"/>
              </w:rPr>
            </w:pPr>
            <w:r w:rsidRPr="00465415">
              <w:rPr>
                <w:rFonts w:asciiTheme="minorHAnsi" w:hAnsiTheme="minorHAnsi" w:cstheme="minorHAnsi"/>
              </w:rPr>
              <w:t>Responsabilidade Civil</w:t>
            </w:r>
          </w:p>
        </w:tc>
        <w:tc>
          <w:tcPr>
            <w:tcW w:w="2313" w:type="dxa"/>
            <w:vMerge/>
            <w:tcBorders>
              <w:left w:val="nil"/>
              <w:bottom w:val="single" w:sz="4" w:space="0" w:color="auto"/>
              <w:right w:val="single" w:sz="4" w:space="0" w:color="auto"/>
            </w:tcBorders>
            <w:shd w:val="clear" w:color="auto" w:fill="auto"/>
            <w:noWrap/>
            <w:vAlign w:val="bottom"/>
            <w:hideMark/>
          </w:tcPr>
          <w:p w14:paraId="464AA693" w14:textId="77777777" w:rsidR="00BE4DAB" w:rsidRPr="00465415" w:rsidRDefault="00BE4DAB" w:rsidP="009D04EE">
            <w:pPr>
              <w:spacing w:line="240" w:lineRule="auto"/>
              <w:jc w:val="center"/>
              <w:rPr>
                <w:rFonts w:asciiTheme="minorHAnsi" w:hAnsiTheme="minorHAnsi" w:cstheme="minorHAnsi"/>
              </w:rPr>
            </w:pPr>
          </w:p>
        </w:tc>
      </w:tr>
    </w:tbl>
    <w:p w14:paraId="4C6BE285" w14:textId="77777777" w:rsidR="00BE4DAB" w:rsidRPr="00465415" w:rsidRDefault="00BE4DAB" w:rsidP="00BE4DAB">
      <w:pPr>
        <w:autoSpaceDE w:val="0"/>
        <w:autoSpaceDN w:val="0"/>
        <w:adjustRightInd w:val="0"/>
        <w:rPr>
          <w:rFonts w:asciiTheme="minorHAnsi" w:hAnsiTheme="minorHAnsi" w:cstheme="minorHAnsi"/>
        </w:rPr>
      </w:pPr>
    </w:p>
    <w:p w14:paraId="61DDF3D6" w14:textId="77777777" w:rsidR="00BE4DAB" w:rsidRPr="00465415" w:rsidRDefault="00BE4DAB" w:rsidP="00BE4DAB">
      <w:pPr>
        <w:tabs>
          <w:tab w:val="num" w:pos="284"/>
        </w:tabs>
        <w:autoSpaceDE w:val="0"/>
        <w:snapToGrid w:val="0"/>
        <w:spacing w:before="240" w:after="240" w:line="240" w:lineRule="auto"/>
        <w:rPr>
          <w:rFonts w:ascii="Tahoma" w:hAnsi="Tahoma" w:cs="Tahoma"/>
        </w:rPr>
      </w:pPr>
      <w:r w:rsidRPr="00465415">
        <w:rPr>
          <w:rFonts w:ascii="Tahoma" w:hAnsi="Tahoma" w:cs="Tahoma"/>
        </w:rPr>
        <w:t>Os valores das garantias de cada uma das coberturas deverão ser integrais, conforme comprovação do prejuízo do CONTRATANTE.</w:t>
      </w:r>
    </w:p>
    <w:p w14:paraId="1AE04BAF" w14:textId="77777777" w:rsidR="00BE4DAB" w:rsidRPr="00465415" w:rsidRDefault="00BE4DAB" w:rsidP="00BE4DAB">
      <w:pPr>
        <w:tabs>
          <w:tab w:val="num" w:pos="284"/>
        </w:tabs>
        <w:autoSpaceDE w:val="0"/>
        <w:snapToGrid w:val="0"/>
        <w:spacing w:before="240" w:after="240" w:line="240" w:lineRule="auto"/>
        <w:rPr>
          <w:rFonts w:ascii="Tahoma" w:hAnsi="Tahoma" w:cs="Tahoma"/>
        </w:rPr>
      </w:pPr>
      <w:r w:rsidRPr="00465415">
        <w:rPr>
          <w:rFonts w:ascii="Tahoma" w:hAnsi="Tahoma" w:cs="Tahoma"/>
        </w:rPr>
        <w:t>O limite máximo de indenização é único e representa 100% do valor do risco.</w:t>
      </w:r>
    </w:p>
    <w:p w14:paraId="29C4447A" w14:textId="77777777" w:rsidR="00BE4DAB" w:rsidRPr="00465415" w:rsidRDefault="00BE4DAB" w:rsidP="00BE4DAB">
      <w:pPr>
        <w:tabs>
          <w:tab w:val="num" w:pos="284"/>
        </w:tabs>
        <w:autoSpaceDE w:val="0"/>
        <w:snapToGrid w:val="0"/>
        <w:spacing w:before="240" w:after="240" w:line="240" w:lineRule="auto"/>
        <w:rPr>
          <w:rFonts w:ascii="Tahoma" w:hAnsi="Tahoma" w:cs="Tahoma"/>
        </w:rPr>
      </w:pPr>
      <w:r w:rsidRPr="00465415">
        <w:rPr>
          <w:rFonts w:ascii="Tahoma" w:hAnsi="Tahoma" w:cs="Tahoma"/>
        </w:rPr>
        <w:t xml:space="preserve">Em caso de sinistro envolvendo os bens imóveis tombados pelo patrimônio histórico, a Seguradora deve responder unicamente pelos valores referentes à reconstrução da edificação, isto é, estão excluídas deste seguro as reclamações de indenização pelos custos ou despesas relativas à restauração das particularidades arquitetônicas, assim como pelos prejuízos decorrentes da depreciação artística do valor do imóvel. </w:t>
      </w:r>
    </w:p>
    <w:p w14:paraId="6983D63B" w14:textId="77777777" w:rsidR="00BE4DAB" w:rsidRPr="00465415" w:rsidRDefault="00BE4DAB" w:rsidP="00BE4DAB">
      <w:pPr>
        <w:tabs>
          <w:tab w:val="num" w:pos="284"/>
        </w:tabs>
        <w:autoSpaceDE w:val="0"/>
        <w:snapToGrid w:val="0"/>
        <w:spacing w:before="240" w:after="240" w:line="240" w:lineRule="auto"/>
        <w:rPr>
          <w:rFonts w:ascii="Tahoma" w:hAnsi="Tahoma" w:cs="Tahoma"/>
        </w:rPr>
      </w:pPr>
      <w:r w:rsidRPr="00465415">
        <w:rPr>
          <w:rFonts w:ascii="Tahoma" w:hAnsi="Tahoma" w:cs="Tahoma"/>
        </w:rPr>
        <w:t>Devem estar cobertos os prejuízos decorrentes de esforços para o combate ao incêndio, minimização de perdas e salvamento de bens segurados e desentulho do local em decorrência de risco coberto.</w:t>
      </w:r>
    </w:p>
    <w:p w14:paraId="01BE9471" w14:textId="77777777" w:rsidR="00BE4DAB" w:rsidRPr="00465415" w:rsidRDefault="00BE4DAB" w:rsidP="00BE4DAB">
      <w:pPr>
        <w:tabs>
          <w:tab w:val="num" w:pos="284"/>
        </w:tabs>
        <w:autoSpaceDE w:val="0"/>
        <w:snapToGrid w:val="0"/>
        <w:spacing w:before="240" w:after="240" w:line="240" w:lineRule="auto"/>
        <w:rPr>
          <w:rFonts w:ascii="Tahoma" w:hAnsi="Tahoma" w:cs="Tahoma"/>
        </w:rPr>
      </w:pPr>
      <w:r w:rsidRPr="00465415">
        <w:rPr>
          <w:rFonts w:ascii="Tahoma" w:hAnsi="Tahoma" w:cs="Tahoma"/>
        </w:rPr>
        <w:t>Os bens móveis, as instalações elétricas e eletrônicas e o material de acabamento devem estar cobertos contra danos elétricos causados por variações anormais de tensão, curto-circuito, calor gerado acidentalmente por eletricidade, descargas elétricas ou qualquer efeito ou fenômeno da natureza e pela queda de raio.</w:t>
      </w:r>
    </w:p>
    <w:p w14:paraId="075161F6" w14:textId="77777777" w:rsidR="00BE4DAB" w:rsidRPr="00465415" w:rsidRDefault="00BE4DAB" w:rsidP="00BE4DAB">
      <w:pPr>
        <w:tabs>
          <w:tab w:val="num" w:pos="284"/>
        </w:tabs>
        <w:autoSpaceDE w:val="0"/>
        <w:snapToGrid w:val="0"/>
        <w:spacing w:before="240" w:after="240" w:line="240" w:lineRule="auto"/>
        <w:rPr>
          <w:rFonts w:ascii="Tahoma" w:hAnsi="Tahoma" w:cs="Tahoma"/>
        </w:rPr>
      </w:pPr>
      <w:r w:rsidRPr="00465415">
        <w:rPr>
          <w:rFonts w:ascii="Tahoma" w:hAnsi="Tahoma" w:cs="Tahoma"/>
        </w:rPr>
        <w:t>Fica assegurado à CONTRATADA, o direito de proceder durante a vigência do contrato a inspeção regular do objeto segurado.</w:t>
      </w:r>
    </w:p>
    <w:p w14:paraId="5827C29B" w14:textId="77777777" w:rsidR="00BE4DAB" w:rsidRPr="00465415" w:rsidRDefault="00BE4DAB" w:rsidP="00BE4DAB">
      <w:pPr>
        <w:tabs>
          <w:tab w:val="num" w:pos="284"/>
        </w:tabs>
        <w:autoSpaceDE w:val="0"/>
        <w:snapToGrid w:val="0"/>
        <w:spacing w:before="240" w:after="240" w:line="240" w:lineRule="auto"/>
        <w:rPr>
          <w:rFonts w:ascii="Tahoma" w:hAnsi="Tahoma" w:cs="Tahoma"/>
        </w:rPr>
      </w:pPr>
      <w:r w:rsidRPr="00465415">
        <w:rPr>
          <w:rFonts w:ascii="Tahoma" w:hAnsi="Tahoma" w:cs="Tahoma"/>
        </w:rPr>
        <w:t>Fica o registro que nunca houve sinistro nos bens a serem segurados na presente contratação.</w:t>
      </w:r>
    </w:p>
    <w:p w14:paraId="08619389" w14:textId="77777777" w:rsidR="00BE4DAB" w:rsidRPr="00465415" w:rsidRDefault="00BE4DAB" w:rsidP="00BE4DAB">
      <w:pPr>
        <w:tabs>
          <w:tab w:val="num" w:pos="284"/>
        </w:tabs>
        <w:autoSpaceDE w:val="0"/>
        <w:snapToGrid w:val="0"/>
        <w:spacing w:before="240" w:after="240" w:line="240" w:lineRule="auto"/>
        <w:rPr>
          <w:rFonts w:ascii="Tahoma" w:hAnsi="Tahoma" w:cs="Tahoma"/>
          <w:b/>
          <w:bCs/>
        </w:rPr>
      </w:pPr>
      <w:r w:rsidRPr="00465415">
        <w:rPr>
          <w:rFonts w:ascii="Tahoma" w:hAnsi="Tahoma" w:cs="Tahoma"/>
        </w:rPr>
        <w:lastRenderedPageBreak/>
        <w:t xml:space="preserve">A contratação será formalizada mediante empenho emitido pelo </w:t>
      </w:r>
      <w:r w:rsidRPr="00465415">
        <w:rPr>
          <w:rFonts w:ascii="Tahoma" w:hAnsi="Tahoma" w:cs="Tahoma"/>
          <w:b/>
          <w:bCs/>
        </w:rPr>
        <w:t>PREVI-RIO - CNPJ 31.941.123/0001-50.</w:t>
      </w:r>
    </w:p>
    <w:p w14:paraId="32BD1DA7" w14:textId="77777777" w:rsidR="00BE4DAB" w:rsidRPr="00465415" w:rsidRDefault="00BE4DAB" w:rsidP="00BE4DAB">
      <w:pPr>
        <w:autoSpaceDE w:val="0"/>
        <w:autoSpaceDN w:val="0"/>
        <w:adjustRightInd w:val="0"/>
        <w:rPr>
          <w:rFonts w:ascii="Tahoma" w:hAnsi="Tahoma" w:cs="Tahoma"/>
        </w:rPr>
      </w:pPr>
    </w:p>
    <w:p w14:paraId="1C274F36" w14:textId="77777777" w:rsidR="00BE4DAB" w:rsidRPr="00465415" w:rsidRDefault="00BE4DAB" w:rsidP="00BE4DAB">
      <w:pPr>
        <w:autoSpaceDE w:val="0"/>
        <w:autoSpaceDN w:val="0"/>
        <w:adjustRightInd w:val="0"/>
        <w:rPr>
          <w:rFonts w:ascii="Tahoma" w:hAnsi="Tahoma" w:cs="Tahoma"/>
          <w:b/>
          <w:bCs/>
        </w:rPr>
      </w:pPr>
      <w:r w:rsidRPr="00465415">
        <w:rPr>
          <w:rFonts w:ascii="Tahoma" w:hAnsi="Tahoma" w:cs="Tahoma"/>
          <w:b/>
          <w:bCs/>
        </w:rPr>
        <w:t>10 - DA APÓLICE</w:t>
      </w:r>
    </w:p>
    <w:p w14:paraId="2B167F4B" w14:textId="77777777" w:rsidR="00BE4DAB" w:rsidRPr="00465415" w:rsidRDefault="00BE4DAB" w:rsidP="00BE4DAB">
      <w:pPr>
        <w:tabs>
          <w:tab w:val="num" w:pos="284"/>
        </w:tabs>
        <w:autoSpaceDE w:val="0"/>
        <w:snapToGrid w:val="0"/>
        <w:spacing w:before="240" w:after="240" w:line="240" w:lineRule="auto"/>
        <w:rPr>
          <w:rFonts w:ascii="Tahoma" w:hAnsi="Tahoma" w:cs="Tahoma"/>
        </w:rPr>
      </w:pPr>
      <w:r w:rsidRPr="00465415">
        <w:rPr>
          <w:rFonts w:ascii="Tahoma" w:hAnsi="Tahoma" w:cs="Tahoma"/>
        </w:rPr>
        <w:t>A apólice de seguro deverá conter:</w:t>
      </w:r>
    </w:p>
    <w:p w14:paraId="191E2E53" w14:textId="77777777" w:rsidR="00BE4DAB" w:rsidRPr="00465415" w:rsidRDefault="00BE4DAB" w:rsidP="001843CE">
      <w:pPr>
        <w:numPr>
          <w:ilvl w:val="0"/>
          <w:numId w:val="11"/>
        </w:numPr>
        <w:autoSpaceDE w:val="0"/>
        <w:snapToGrid w:val="0"/>
        <w:spacing w:before="120" w:after="120" w:line="240" w:lineRule="auto"/>
        <w:rPr>
          <w:rFonts w:ascii="Tahoma" w:hAnsi="Tahoma" w:cs="Tahoma"/>
        </w:rPr>
      </w:pPr>
      <w:r w:rsidRPr="00465415">
        <w:rPr>
          <w:rFonts w:ascii="Tahoma" w:hAnsi="Tahoma" w:cs="Tahoma"/>
        </w:rPr>
        <w:t>A discriminação do imóvel coberto pelo seguro, incluindo instalações e conteúdo, cujos valores em riscos constam do item 7 deste T.R.</w:t>
      </w:r>
    </w:p>
    <w:p w14:paraId="35E3E3F8" w14:textId="77777777" w:rsidR="00BE4DAB" w:rsidRPr="00465415" w:rsidRDefault="00BE4DAB" w:rsidP="001843CE">
      <w:pPr>
        <w:numPr>
          <w:ilvl w:val="0"/>
          <w:numId w:val="11"/>
        </w:numPr>
        <w:autoSpaceDE w:val="0"/>
        <w:snapToGrid w:val="0"/>
        <w:spacing w:before="120" w:after="120" w:line="240" w:lineRule="auto"/>
        <w:rPr>
          <w:rFonts w:ascii="Tahoma" w:hAnsi="Tahoma" w:cs="Tahoma"/>
        </w:rPr>
      </w:pPr>
      <w:r w:rsidRPr="00465415">
        <w:rPr>
          <w:rFonts w:ascii="Tahoma" w:hAnsi="Tahoma" w:cs="Tahoma"/>
        </w:rPr>
        <w:t>A indicação das franquias.</w:t>
      </w:r>
    </w:p>
    <w:p w14:paraId="02AD7551" w14:textId="77777777" w:rsidR="00BE4DAB" w:rsidRPr="00465415" w:rsidRDefault="00BE4DAB" w:rsidP="001843CE">
      <w:pPr>
        <w:numPr>
          <w:ilvl w:val="0"/>
          <w:numId w:val="11"/>
        </w:numPr>
        <w:autoSpaceDE w:val="0"/>
        <w:snapToGrid w:val="0"/>
        <w:spacing w:before="120" w:after="120" w:line="240" w:lineRule="auto"/>
        <w:rPr>
          <w:rFonts w:ascii="Tahoma" w:hAnsi="Tahoma" w:cs="Tahoma"/>
        </w:rPr>
      </w:pPr>
      <w:r w:rsidRPr="00465415">
        <w:rPr>
          <w:rFonts w:ascii="Tahoma" w:hAnsi="Tahoma" w:cs="Tahoma"/>
        </w:rPr>
        <w:t>O valor do prêmio total.</w:t>
      </w:r>
    </w:p>
    <w:p w14:paraId="537A5E32" w14:textId="77777777" w:rsidR="00BE4DAB" w:rsidRPr="00465415" w:rsidRDefault="00BE4DAB" w:rsidP="00BE4DAB">
      <w:pPr>
        <w:tabs>
          <w:tab w:val="num" w:pos="284"/>
        </w:tabs>
        <w:autoSpaceDE w:val="0"/>
        <w:snapToGrid w:val="0"/>
        <w:spacing w:before="240" w:after="240" w:line="240" w:lineRule="auto"/>
        <w:rPr>
          <w:rFonts w:ascii="Tahoma" w:hAnsi="Tahoma" w:cs="Tahoma"/>
        </w:rPr>
      </w:pPr>
      <w:r w:rsidRPr="00465415">
        <w:rPr>
          <w:rFonts w:ascii="Tahoma" w:hAnsi="Tahoma" w:cs="Tahoma"/>
        </w:rPr>
        <w:t>A discriminação dos prejuízos indenizáveis e dos direitos do segurado poderá estar incluso nas condições gerais do seguro, desde que devidamente detalhados.</w:t>
      </w:r>
    </w:p>
    <w:p w14:paraId="187C7FBB" w14:textId="77777777" w:rsidR="00BE4DAB" w:rsidRPr="00465415" w:rsidRDefault="00BE4DAB" w:rsidP="00BE4DAB">
      <w:pPr>
        <w:tabs>
          <w:tab w:val="num" w:pos="284"/>
        </w:tabs>
        <w:autoSpaceDE w:val="0"/>
        <w:snapToGrid w:val="0"/>
        <w:spacing w:before="240" w:after="240" w:line="240" w:lineRule="auto"/>
        <w:rPr>
          <w:rFonts w:ascii="Tahoma" w:hAnsi="Tahoma" w:cs="Tahoma"/>
        </w:rPr>
      </w:pPr>
      <w:r w:rsidRPr="00465415">
        <w:rPr>
          <w:rFonts w:ascii="Tahoma" w:hAnsi="Tahoma" w:cs="Tahoma"/>
        </w:rPr>
        <w:t>A informação de que o prazo para as indenizações de eventuais sinistros não poderá ser superior a 30 (trinta) dias, a contar da entrega da documentação básica necessária para esta finalidade.</w:t>
      </w:r>
    </w:p>
    <w:p w14:paraId="7B3CF20F" w14:textId="77777777" w:rsidR="00BE4DAB" w:rsidRPr="00465415" w:rsidRDefault="00BE4DAB" w:rsidP="00BE4DAB">
      <w:pPr>
        <w:autoSpaceDE w:val="0"/>
        <w:autoSpaceDN w:val="0"/>
        <w:adjustRightInd w:val="0"/>
        <w:rPr>
          <w:rFonts w:ascii="Tahoma" w:hAnsi="Tahoma" w:cs="Tahoma"/>
          <w:b/>
          <w:bCs/>
        </w:rPr>
      </w:pPr>
    </w:p>
    <w:p w14:paraId="6C1F3470" w14:textId="77777777" w:rsidR="00BE4DAB" w:rsidRPr="00465415" w:rsidRDefault="00BE4DAB" w:rsidP="001843CE">
      <w:pPr>
        <w:numPr>
          <w:ilvl w:val="0"/>
          <w:numId w:val="12"/>
        </w:numPr>
        <w:autoSpaceDE w:val="0"/>
        <w:snapToGrid w:val="0"/>
        <w:spacing w:before="240" w:after="240" w:line="240" w:lineRule="auto"/>
        <w:rPr>
          <w:rFonts w:ascii="Tahoma" w:hAnsi="Tahoma" w:cs="Tahoma"/>
          <w:b/>
          <w:bCs/>
        </w:rPr>
      </w:pPr>
      <w:r w:rsidRPr="00465415">
        <w:rPr>
          <w:rFonts w:ascii="Tahoma" w:hAnsi="Tahoma" w:cs="Tahoma"/>
          <w:b/>
          <w:bCs/>
        </w:rPr>
        <w:t>- DA ÚLTIMA APÓLICE CONTRATADA</w:t>
      </w:r>
    </w:p>
    <w:p w14:paraId="042BAACC" w14:textId="6BC2A5E2" w:rsidR="00BE4DAB" w:rsidRPr="00465415" w:rsidRDefault="00BE4DAB" w:rsidP="00BE4DAB">
      <w:pPr>
        <w:tabs>
          <w:tab w:val="num" w:pos="284"/>
        </w:tabs>
        <w:autoSpaceDE w:val="0"/>
        <w:snapToGrid w:val="0"/>
        <w:spacing w:before="240" w:after="240" w:line="240" w:lineRule="auto"/>
        <w:rPr>
          <w:rFonts w:ascii="Tahoma" w:hAnsi="Tahoma" w:cs="Tahoma"/>
        </w:rPr>
      </w:pPr>
      <w:r w:rsidRPr="00465415">
        <w:rPr>
          <w:rFonts w:ascii="Tahoma" w:hAnsi="Tahoma" w:cs="Tahoma"/>
        </w:rPr>
        <w:t xml:space="preserve">Emitida pela </w:t>
      </w:r>
      <w:r w:rsidR="008171EB" w:rsidRPr="00465415">
        <w:rPr>
          <w:rFonts w:ascii="Tahoma" w:hAnsi="Tahoma" w:cs="Tahoma"/>
        </w:rPr>
        <w:t xml:space="preserve">AXA </w:t>
      </w:r>
      <w:r w:rsidRPr="00465415">
        <w:rPr>
          <w:rFonts w:ascii="Tahoma" w:hAnsi="Tahoma" w:cs="Tahoma"/>
        </w:rPr>
        <w:t xml:space="preserve">SEGUROS S.A., apólice nº </w:t>
      </w:r>
      <w:r w:rsidR="008171EB" w:rsidRPr="00465415">
        <w:rPr>
          <w:rFonts w:ascii="Tahoma" w:hAnsi="Tahoma" w:cs="Tahoma"/>
        </w:rPr>
        <w:t>02852.2021.0021.0196.0002788</w:t>
      </w:r>
      <w:r w:rsidRPr="00465415">
        <w:rPr>
          <w:rFonts w:ascii="Tahoma" w:hAnsi="Tahoma" w:cs="Tahoma"/>
        </w:rPr>
        <w:t xml:space="preserve">, vigente até 24 horas do dia </w:t>
      </w:r>
      <w:r w:rsidR="008171EB" w:rsidRPr="00465415">
        <w:rPr>
          <w:rFonts w:ascii="Tahoma" w:hAnsi="Tahoma" w:cs="Tahoma"/>
        </w:rPr>
        <w:t>13/12/2022</w:t>
      </w:r>
      <w:r w:rsidRPr="00465415">
        <w:rPr>
          <w:rFonts w:ascii="Tahoma" w:hAnsi="Tahoma" w:cs="Tahoma"/>
        </w:rPr>
        <w:t>.</w:t>
      </w:r>
    </w:p>
    <w:p w14:paraId="1A43FC33" w14:textId="77777777" w:rsidR="00BE4DAB" w:rsidRPr="00465415" w:rsidRDefault="00BE4DAB" w:rsidP="00BE4DAB">
      <w:pPr>
        <w:tabs>
          <w:tab w:val="num" w:pos="284"/>
        </w:tabs>
        <w:autoSpaceDE w:val="0"/>
        <w:snapToGrid w:val="0"/>
        <w:spacing w:before="240" w:after="240" w:line="240" w:lineRule="auto"/>
        <w:rPr>
          <w:rFonts w:ascii="Tahoma" w:hAnsi="Tahoma" w:cs="Tahoma"/>
        </w:rPr>
      </w:pPr>
    </w:p>
    <w:p w14:paraId="3D2EEAD2" w14:textId="77777777" w:rsidR="00BE4DAB" w:rsidRPr="00465415" w:rsidRDefault="00BE4DAB" w:rsidP="001843CE">
      <w:pPr>
        <w:numPr>
          <w:ilvl w:val="0"/>
          <w:numId w:val="12"/>
        </w:numPr>
        <w:autoSpaceDE w:val="0"/>
        <w:snapToGrid w:val="0"/>
        <w:spacing w:before="240" w:after="240" w:line="240" w:lineRule="auto"/>
        <w:rPr>
          <w:rFonts w:ascii="Tahoma" w:hAnsi="Tahoma" w:cs="Tahoma"/>
          <w:b/>
          <w:bCs/>
        </w:rPr>
      </w:pPr>
      <w:r w:rsidRPr="00465415">
        <w:rPr>
          <w:rFonts w:ascii="Tahoma" w:hAnsi="Tahoma" w:cs="Tahoma"/>
          <w:b/>
          <w:bCs/>
        </w:rPr>
        <w:t xml:space="preserve">- DO PRAZO DA VIGÊNCIA CONTRATUAL </w:t>
      </w:r>
    </w:p>
    <w:p w14:paraId="4BF36044" w14:textId="77777777" w:rsidR="00BE4DAB" w:rsidRPr="00465415" w:rsidRDefault="00BE4DAB" w:rsidP="00BE4DAB">
      <w:pPr>
        <w:spacing w:before="240" w:after="240" w:line="240" w:lineRule="auto"/>
        <w:rPr>
          <w:rFonts w:ascii="Tahoma" w:hAnsi="Tahoma" w:cs="Tahoma"/>
        </w:rPr>
      </w:pPr>
      <w:r w:rsidRPr="00465415">
        <w:rPr>
          <w:rFonts w:ascii="Tahoma" w:hAnsi="Tahoma" w:cs="Tahoma"/>
        </w:rPr>
        <w:t xml:space="preserve">O prazo de vigência da apólice será de </w:t>
      </w:r>
      <w:r w:rsidRPr="00465415">
        <w:rPr>
          <w:rFonts w:ascii="Tahoma" w:hAnsi="Tahoma" w:cs="Tahoma"/>
          <w:b/>
          <w:bCs/>
        </w:rPr>
        <w:t>12 (doze) meses</w:t>
      </w:r>
      <w:r w:rsidRPr="00465415">
        <w:rPr>
          <w:rFonts w:ascii="Tahoma" w:hAnsi="Tahoma" w:cs="Tahoma"/>
        </w:rPr>
        <w:t xml:space="preserve">, a contar da data de sua emissão, podendo ser prorrogado em conformidade com o inciso II do art. 57 da Lei nº 8.666/93. </w:t>
      </w:r>
    </w:p>
    <w:p w14:paraId="4F2BFA12" w14:textId="77777777" w:rsidR="00BE4DAB" w:rsidRPr="00465415" w:rsidRDefault="00BE4DAB" w:rsidP="00BE4DAB">
      <w:pPr>
        <w:autoSpaceDE w:val="0"/>
        <w:autoSpaceDN w:val="0"/>
        <w:adjustRightInd w:val="0"/>
        <w:rPr>
          <w:rFonts w:ascii="Tahoma" w:hAnsi="Tahoma" w:cs="Tahoma"/>
          <w:b/>
          <w:bCs/>
        </w:rPr>
      </w:pPr>
    </w:p>
    <w:p w14:paraId="78C98FCD" w14:textId="77777777" w:rsidR="001A3F42" w:rsidRPr="00465415" w:rsidRDefault="001A3F42" w:rsidP="00BE4DAB">
      <w:pPr>
        <w:autoSpaceDE w:val="0"/>
        <w:autoSpaceDN w:val="0"/>
        <w:adjustRightInd w:val="0"/>
        <w:rPr>
          <w:rFonts w:ascii="Tahoma" w:hAnsi="Tahoma" w:cs="Tahoma"/>
          <w:b/>
          <w:bCs/>
        </w:rPr>
      </w:pPr>
    </w:p>
    <w:p w14:paraId="673D8E6A" w14:textId="4DD6760A" w:rsidR="00BE4DAB" w:rsidRPr="00465415" w:rsidRDefault="00BE4DAB" w:rsidP="001A3F42">
      <w:pPr>
        <w:pStyle w:val="PargrafodaLista"/>
        <w:numPr>
          <w:ilvl w:val="0"/>
          <w:numId w:val="12"/>
        </w:numPr>
        <w:autoSpaceDE w:val="0"/>
        <w:autoSpaceDN w:val="0"/>
        <w:adjustRightInd w:val="0"/>
        <w:rPr>
          <w:rFonts w:ascii="Tahoma" w:hAnsi="Tahoma" w:cs="Tahoma"/>
          <w:b/>
          <w:bCs/>
        </w:rPr>
      </w:pPr>
      <w:r w:rsidRPr="00465415">
        <w:rPr>
          <w:rFonts w:ascii="Tahoma" w:hAnsi="Tahoma" w:cs="Tahoma"/>
          <w:b/>
          <w:bCs/>
        </w:rPr>
        <w:t xml:space="preserve">- DA VISTORIA </w:t>
      </w:r>
    </w:p>
    <w:p w14:paraId="679EB018" w14:textId="77777777" w:rsidR="001A3F42" w:rsidRPr="00465415" w:rsidRDefault="001A3F42" w:rsidP="001A3F42">
      <w:pPr>
        <w:pStyle w:val="PargrafodaLista"/>
        <w:autoSpaceDE w:val="0"/>
        <w:autoSpaceDN w:val="0"/>
        <w:adjustRightInd w:val="0"/>
        <w:ind w:left="360"/>
        <w:rPr>
          <w:rFonts w:ascii="Tahoma" w:hAnsi="Tahoma" w:cs="Tahoma"/>
          <w:b/>
          <w:bCs/>
        </w:rPr>
      </w:pPr>
    </w:p>
    <w:p w14:paraId="3F8D6A66" w14:textId="77777777" w:rsidR="00BE4DAB" w:rsidRPr="00465415" w:rsidRDefault="00BE4DAB" w:rsidP="001843CE">
      <w:pPr>
        <w:pStyle w:val="PargrafodaLista"/>
        <w:numPr>
          <w:ilvl w:val="0"/>
          <w:numId w:val="7"/>
        </w:numPr>
        <w:spacing w:after="200" w:line="276" w:lineRule="auto"/>
        <w:rPr>
          <w:rFonts w:ascii="Tahoma" w:hAnsi="Tahoma" w:cs="Tahoma"/>
        </w:rPr>
      </w:pPr>
      <w:r w:rsidRPr="00465415">
        <w:rPr>
          <w:rFonts w:ascii="Tahoma" w:hAnsi="Tahoma" w:cs="Tahoma"/>
        </w:rPr>
        <w:t xml:space="preserve">A empresa licitante, caso julgue conveniente para o correto dimensionamento e elaboração da proposta, poderá realizar vistoria nas </w:t>
      </w:r>
      <w:r w:rsidRPr="00465415">
        <w:rPr>
          <w:rFonts w:ascii="Tahoma" w:hAnsi="Tahoma" w:cs="Tahoma"/>
        </w:rPr>
        <w:lastRenderedPageBreak/>
        <w:t>edificações para tomar conhecimento das condições do imóvel e bens móveis a serem segurados.</w:t>
      </w:r>
    </w:p>
    <w:p w14:paraId="2F37A87E" w14:textId="77777777" w:rsidR="00BE4DAB" w:rsidRPr="00465415" w:rsidRDefault="00BE4DAB" w:rsidP="00BE4DAB">
      <w:pPr>
        <w:pStyle w:val="PargrafodaLista"/>
        <w:rPr>
          <w:rFonts w:ascii="Tahoma" w:hAnsi="Tahoma" w:cs="Tahoma"/>
        </w:rPr>
      </w:pPr>
    </w:p>
    <w:p w14:paraId="0547B0A9" w14:textId="77777777" w:rsidR="00BE4DAB" w:rsidRPr="00465415" w:rsidRDefault="00BE4DAB" w:rsidP="001843CE">
      <w:pPr>
        <w:pStyle w:val="PargrafodaLista"/>
        <w:numPr>
          <w:ilvl w:val="0"/>
          <w:numId w:val="7"/>
        </w:numPr>
        <w:spacing w:after="200" w:line="276" w:lineRule="auto"/>
        <w:rPr>
          <w:rFonts w:ascii="Tahoma" w:hAnsi="Tahoma" w:cs="Tahoma"/>
        </w:rPr>
      </w:pPr>
      <w:r w:rsidRPr="00465415">
        <w:rPr>
          <w:rFonts w:ascii="Tahoma" w:hAnsi="Tahoma" w:cs="Tahoma"/>
        </w:rPr>
        <w:t>A vistoria das edificações poderá ser realizada em dias úteis, no horário de 10h às 16h, até 1 (um) dia antes da abertura da licitação. O agendamento da vistoria deverá ser feito pelo e-mail gai_previrio@rio.rj.gov.br  ou pelos telefones (21) 2976-3521 ou (21) 2976-3983 (arquiteto José Garcia).</w:t>
      </w:r>
    </w:p>
    <w:p w14:paraId="2A50F06E" w14:textId="77777777" w:rsidR="00BE4DAB" w:rsidRPr="00465415" w:rsidRDefault="00BE4DAB" w:rsidP="00BE4DAB">
      <w:pPr>
        <w:pStyle w:val="PargrafodaLista"/>
        <w:ind w:left="0"/>
        <w:rPr>
          <w:rFonts w:ascii="Tahoma" w:hAnsi="Tahoma" w:cs="Tahoma"/>
        </w:rPr>
      </w:pPr>
    </w:p>
    <w:p w14:paraId="7E2465CD" w14:textId="77777777" w:rsidR="00BE4DAB" w:rsidRPr="00465415" w:rsidRDefault="00BE4DAB" w:rsidP="001843CE">
      <w:pPr>
        <w:pStyle w:val="PargrafodaLista"/>
        <w:numPr>
          <w:ilvl w:val="0"/>
          <w:numId w:val="7"/>
        </w:numPr>
        <w:spacing w:after="200" w:line="276" w:lineRule="auto"/>
        <w:rPr>
          <w:rFonts w:ascii="Tahoma" w:hAnsi="Tahoma" w:cs="Tahoma"/>
        </w:rPr>
      </w:pPr>
      <w:r w:rsidRPr="00465415">
        <w:rPr>
          <w:rFonts w:ascii="Tahoma" w:hAnsi="Tahoma" w:cs="Tahoma"/>
        </w:rPr>
        <w:t>A falta de vistoria não desclassificará a empresa licitante, ficando a mesma responsável pelos ônus advindos de sua omissão.</w:t>
      </w:r>
    </w:p>
    <w:p w14:paraId="5562725E" w14:textId="77777777" w:rsidR="00BE4DAB" w:rsidRPr="00465415" w:rsidRDefault="00BE4DAB" w:rsidP="00BE4DAB">
      <w:pPr>
        <w:pStyle w:val="PargrafodaLista"/>
        <w:rPr>
          <w:rFonts w:ascii="Tahoma" w:hAnsi="Tahoma" w:cs="Tahoma"/>
        </w:rPr>
      </w:pPr>
    </w:p>
    <w:p w14:paraId="3CCA5498" w14:textId="77777777" w:rsidR="00BE4DAB" w:rsidRPr="00465415" w:rsidRDefault="00BE4DAB" w:rsidP="001843CE">
      <w:pPr>
        <w:pStyle w:val="PargrafodaLista"/>
        <w:numPr>
          <w:ilvl w:val="0"/>
          <w:numId w:val="7"/>
        </w:numPr>
        <w:spacing w:after="200" w:line="276" w:lineRule="auto"/>
        <w:rPr>
          <w:rFonts w:ascii="Tahoma" w:hAnsi="Tahoma" w:cs="Tahoma"/>
        </w:rPr>
      </w:pPr>
      <w:r w:rsidRPr="00465415">
        <w:rPr>
          <w:rFonts w:ascii="Tahoma" w:hAnsi="Tahoma" w:cs="Tahoma"/>
        </w:rPr>
        <w:t xml:space="preserve">Caso julgue necessário, a empresa licitante vencedora poderá, antes da emissão da apólice do seguro, vistoriar o imóvel e bens móveis que serão segurados. </w:t>
      </w:r>
    </w:p>
    <w:p w14:paraId="391C19E5" w14:textId="77777777" w:rsidR="00BE4DAB" w:rsidRPr="00465415" w:rsidRDefault="00BE4DAB" w:rsidP="00BE4DAB">
      <w:pPr>
        <w:autoSpaceDE w:val="0"/>
        <w:autoSpaceDN w:val="0"/>
        <w:adjustRightInd w:val="0"/>
        <w:ind w:left="360"/>
        <w:rPr>
          <w:rFonts w:ascii="Tahoma" w:hAnsi="Tahoma" w:cs="Tahoma"/>
          <w:b/>
          <w:bCs/>
        </w:rPr>
      </w:pPr>
    </w:p>
    <w:p w14:paraId="061A3565" w14:textId="77777777" w:rsidR="00BE4DAB" w:rsidRPr="00465415" w:rsidRDefault="00BE4DAB" w:rsidP="001843CE">
      <w:pPr>
        <w:numPr>
          <w:ilvl w:val="0"/>
          <w:numId w:val="13"/>
        </w:numPr>
        <w:autoSpaceDE w:val="0"/>
        <w:autoSpaceDN w:val="0"/>
        <w:adjustRightInd w:val="0"/>
        <w:spacing w:line="276" w:lineRule="auto"/>
        <w:rPr>
          <w:rFonts w:ascii="Tahoma" w:hAnsi="Tahoma" w:cs="Tahoma"/>
          <w:b/>
          <w:bCs/>
        </w:rPr>
      </w:pPr>
      <w:r w:rsidRPr="00465415">
        <w:rPr>
          <w:rFonts w:ascii="Tahoma" w:hAnsi="Tahoma" w:cs="Tahoma"/>
          <w:b/>
          <w:bCs/>
        </w:rPr>
        <w:t>– DAS OBRIGAÇÕES DA CONTRATADA</w:t>
      </w:r>
    </w:p>
    <w:p w14:paraId="449FFEAE" w14:textId="77777777" w:rsidR="00BE4DAB" w:rsidRPr="00465415" w:rsidRDefault="00BE4DAB" w:rsidP="00BE4DAB">
      <w:pPr>
        <w:autoSpaceDE w:val="0"/>
        <w:autoSpaceDN w:val="0"/>
        <w:adjustRightInd w:val="0"/>
        <w:rPr>
          <w:rFonts w:ascii="Tahoma" w:hAnsi="Tahoma" w:cs="Tahoma"/>
          <w:b/>
          <w:bCs/>
        </w:rPr>
      </w:pPr>
    </w:p>
    <w:p w14:paraId="48FA3EF7"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A CONTRATADA deverá apresentar comprovante de que a licitante detém autorização para operação no ramo de seguros ou no ramo de corretagem de seguros pertinente ao objeto do certame, e, também, um atestado de capacidade técnica, em papel do emitente, firmado por empresa pública ou privada, comprovando já ter executado, a contento, serviços compatíveis com o objeto da licitação;</w:t>
      </w:r>
    </w:p>
    <w:p w14:paraId="434E56D5" w14:textId="77777777" w:rsidR="00BE4DAB" w:rsidRPr="00465415" w:rsidRDefault="00BE4DAB" w:rsidP="00BE4DAB">
      <w:pPr>
        <w:autoSpaceDE w:val="0"/>
        <w:autoSpaceDN w:val="0"/>
        <w:adjustRightInd w:val="0"/>
        <w:ind w:left="720"/>
        <w:rPr>
          <w:rFonts w:ascii="Tahoma" w:hAnsi="Tahoma" w:cs="Tahoma"/>
        </w:rPr>
      </w:pPr>
    </w:p>
    <w:p w14:paraId="2F65FFB3" w14:textId="77777777" w:rsidR="00BE4DAB" w:rsidRPr="00465415" w:rsidRDefault="00BE4DAB" w:rsidP="001843CE">
      <w:pPr>
        <w:numPr>
          <w:ilvl w:val="0"/>
          <w:numId w:val="5"/>
        </w:numPr>
        <w:autoSpaceDE w:val="0"/>
        <w:snapToGrid w:val="0"/>
        <w:spacing w:before="120" w:after="120" w:line="240" w:lineRule="auto"/>
        <w:rPr>
          <w:rFonts w:ascii="Tahoma" w:hAnsi="Tahoma" w:cs="Tahoma"/>
        </w:rPr>
      </w:pPr>
      <w:r w:rsidRPr="00465415">
        <w:rPr>
          <w:rFonts w:ascii="Tahoma" w:hAnsi="Tahoma" w:cs="Tahoma"/>
        </w:rPr>
        <w:t>A CONTRATADA deverá observar que as apólices emitidas estejam em consonância com as normas estabelecidas pela Superintendência de Seguros Privados (SUSEP).</w:t>
      </w:r>
    </w:p>
    <w:p w14:paraId="770F3317" w14:textId="77777777" w:rsidR="00BE4DAB" w:rsidRPr="00465415" w:rsidRDefault="00BE4DAB" w:rsidP="00BE4DAB">
      <w:pPr>
        <w:autoSpaceDE w:val="0"/>
        <w:snapToGrid w:val="0"/>
        <w:spacing w:before="120" w:after="120"/>
        <w:ind w:left="720"/>
        <w:rPr>
          <w:rFonts w:ascii="Tahoma" w:hAnsi="Tahoma" w:cs="Tahoma"/>
        </w:rPr>
      </w:pPr>
    </w:p>
    <w:p w14:paraId="1D27FAFC" w14:textId="77777777" w:rsidR="00BE4DAB" w:rsidRPr="00465415" w:rsidRDefault="00BE4DAB" w:rsidP="001843CE">
      <w:pPr>
        <w:numPr>
          <w:ilvl w:val="0"/>
          <w:numId w:val="5"/>
        </w:numPr>
        <w:autoSpaceDE w:val="0"/>
        <w:snapToGrid w:val="0"/>
        <w:spacing w:before="120" w:after="120" w:line="276" w:lineRule="auto"/>
        <w:rPr>
          <w:rFonts w:ascii="Tahoma" w:hAnsi="Tahoma" w:cs="Tahoma"/>
        </w:rPr>
      </w:pPr>
      <w:r w:rsidRPr="00465415">
        <w:rPr>
          <w:rFonts w:ascii="Tahoma" w:hAnsi="Tahoma" w:cs="Tahoma"/>
        </w:rPr>
        <w:t>A CONTRATADA deverá emitir e entregar a apólice do seguro no prazo fixado em sua proposta comercial, que deverão cobrir os bens contra prejuízos e despesas devidamente comprovadas e decorrentes dos riscos cobertos, até o valor das importâncias seguradas.</w:t>
      </w:r>
    </w:p>
    <w:p w14:paraId="21D45251"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A CONTRATADA deverá fornecer manual ou documento equivalente, contendo informações e procedimentos relativos ao funcionamento da prestação de serviço de seguro objeto desta especificação.</w:t>
      </w:r>
    </w:p>
    <w:p w14:paraId="6966ACD0" w14:textId="77777777" w:rsidR="00BE4DAB" w:rsidRPr="00465415" w:rsidRDefault="00BE4DAB" w:rsidP="00BE4DAB">
      <w:pPr>
        <w:autoSpaceDE w:val="0"/>
        <w:snapToGrid w:val="0"/>
        <w:spacing w:before="120" w:after="120" w:line="240" w:lineRule="auto"/>
        <w:ind w:left="720"/>
        <w:rPr>
          <w:rFonts w:ascii="Tahoma" w:hAnsi="Tahoma" w:cs="Tahoma"/>
        </w:rPr>
      </w:pPr>
    </w:p>
    <w:p w14:paraId="23009B07" w14:textId="77777777" w:rsidR="00BE4DAB" w:rsidRPr="00465415" w:rsidRDefault="00BE4DAB" w:rsidP="001843CE">
      <w:pPr>
        <w:numPr>
          <w:ilvl w:val="0"/>
          <w:numId w:val="5"/>
        </w:numPr>
        <w:autoSpaceDE w:val="0"/>
        <w:snapToGrid w:val="0"/>
        <w:spacing w:before="120" w:after="120" w:line="240" w:lineRule="auto"/>
        <w:rPr>
          <w:rFonts w:ascii="Tahoma" w:hAnsi="Tahoma" w:cs="Tahoma"/>
        </w:rPr>
      </w:pPr>
      <w:r w:rsidRPr="00465415">
        <w:rPr>
          <w:rFonts w:ascii="Tahoma" w:hAnsi="Tahoma" w:cs="Tahoma"/>
        </w:rPr>
        <w:t>A CONTRATADA deverá prestar atendimento imediato no caso do sinistro, tão logo seja comunicado pelo CONTRATANTE.</w:t>
      </w:r>
    </w:p>
    <w:p w14:paraId="15145583" w14:textId="77777777" w:rsidR="001A3F42" w:rsidRPr="00465415" w:rsidRDefault="001A3F42" w:rsidP="001A3F42">
      <w:pPr>
        <w:autoSpaceDE w:val="0"/>
        <w:snapToGrid w:val="0"/>
        <w:spacing w:before="120" w:after="120" w:line="240" w:lineRule="auto"/>
        <w:rPr>
          <w:rFonts w:ascii="Tahoma" w:hAnsi="Tahoma" w:cs="Tahoma"/>
        </w:rPr>
      </w:pPr>
    </w:p>
    <w:p w14:paraId="694831DC" w14:textId="77777777" w:rsidR="00BE4DAB" w:rsidRPr="00465415" w:rsidRDefault="00BE4DAB" w:rsidP="001843CE">
      <w:pPr>
        <w:numPr>
          <w:ilvl w:val="0"/>
          <w:numId w:val="5"/>
        </w:numPr>
        <w:autoSpaceDE w:val="0"/>
        <w:snapToGrid w:val="0"/>
        <w:spacing w:before="120" w:after="120" w:line="240" w:lineRule="auto"/>
        <w:rPr>
          <w:rFonts w:ascii="Tahoma" w:hAnsi="Tahoma" w:cs="Tahoma"/>
        </w:rPr>
      </w:pPr>
      <w:r w:rsidRPr="00465415">
        <w:rPr>
          <w:rFonts w:ascii="Tahoma" w:hAnsi="Tahoma" w:cs="Tahoma"/>
        </w:rPr>
        <w:t>A CONTRATADA iniciará a avaliação dos danos dos bens móveis e o imóvel, até o primeiro dia útil seguinte ao recebimento do aviso do sinistro.</w:t>
      </w:r>
    </w:p>
    <w:p w14:paraId="11ADA85B" w14:textId="77777777" w:rsidR="00BE4DAB" w:rsidRPr="00465415" w:rsidRDefault="00BE4DAB" w:rsidP="00BE4DAB">
      <w:pPr>
        <w:autoSpaceDE w:val="0"/>
        <w:autoSpaceDN w:val="0"/>
        <w:adjustRightInd w:val="0"/>
        <w:rPr>
          <w:rFonts w:ascii="Tahoma" w:hAnsi="Tahoma" w:cs="Tahoma"/>
        </w:rPr>
      </w:pPr>
    </w:p>
    <w:p w14:paraId="4E205FF5"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 xml:space="preserve">A CONTRATADA deverá garantir o pagamento de indenização dos respectivos imóveis dentro do </w:t>
      </w:r>
      <w:r w:rsidRPr="00465415">
        <w:rPr>
          <w:rFonts w:ascii="Tahoma" w:hAnsi="Tahoma" w:cs="Tahoma"/>
          <w:b/>
          <w:bCs/>
        </w:rPr>
        <w:t>prazo máximo de 30 (trinta) dias úteis</w:t>
      </w:r>
      <w:r w:rsidRPr="00465415">
        <w:rPr>
          <w:rFonts w:ascii="Tahoma" w:hAnsi="Tahoma" w:cs="Tahoma"/>
        </w:rPr>
        <w:t>, contados da entrega da documentação básica, até o valor das importâncias seguradas, de acordo com as normas estabelecidas pela Superintendência de Seguros Privados – SUSEP;</w:t>
      </w:r>
    </w:p>
    <w:p w14:paraId="4B0E1CFC" w14:textId="77777777" w:rsidR="00BE4DAB" w:rsidRPr="00465415" w:rsidRDefault="00BE4DAB" w:rsidP="00BE4DAB">
      <w:pPr>
        <w:autoSpaceDE w:val="0"/>
        <w:autoSpaceDN w:val="0"/>
        <w:adjustRightInd w:val="0"/>
        <w:ind w:left="720"/>
        <w:rPr>
          <w:rFonts w:ascii="Tahoma" w:hAnsi="Tahoma" w:cs="Tahoma"/>
        </w:rPr>
      </w:pPr>
    </w:p>
    <w:p w14:paraId="777AC75C"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A CONTRATADA não poderá transferir a terceiro a prestação do serviço, por qualquer forma, parcial ou integralmente, nem subcontratar a prestação a que está obrigada</w:t>
      </w:r>
      <w:r w:rsidRPr="00465415">
        <w:rPr>
          <w:rFonts w:ascii="Arial" w:eastAsia="Arial Unicode MS" w:hAnsi="Arial" w:cs="Arial"/>
          <w:sz w:val="20"/>
          <w:szCs w:val="20"/>
        </w:rPr>
        <w:t xml:space="preserve"> </w:t>
      </w:r>
      <w:r w:rsidRPr="00465415">
        <w:rPr>
          <w:rFonts w:ascii="Tahoma" w:hAnsi="Tahoma" w:cs="Tahoma"/>
        </w:rPr>
        <w:t>sem prévia e expressa anuência da CONTRATANTE;</w:t>
      </w:r>
    </w:p>
    <w:p w14:paraId="3C3F1021" w14:textId="77777777" w:rsidR="00BE4DAB" w:rsidRPr="00465415" w:rsidRDefault="00BE4DAB" w:rsidP="00BE4DAB">
      <w:pPr>
        <w:autoSpaceDE w:val="0"/>
        <w:autoSpaceDN w:val="0"/>
        <w:adjustRightInd w:val="0"/>
        <w:rPr>
          <w:rFonts w:ascii="Tahoma" w:hAnsi="Tahoma" w:cs="Tahoma"/>
        </w:rPr>
      </w:pPr>
    </w:p>
    <w:p w14:paraId="5A5A97A1"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A CONTRATADA deverá comunicar, por escrito, imediatamente, à CONTRATANTE, a impossibilidade de execução de qualquer obrigação contratual, para a adoção das providências cabíveis;</w:t>
      </w:r>
    </w:p>
    <w:p w14:paraId="6077ECEE" w14:textId="77777777" w:rsidR="00BE4DAB" w:rsidRPr="00465415" w:rsidRDefault="00BE4DAB" w:rsidP="00BE4DAB">
      <w:pPr>
        <w:autoSpaceDE w:val="0"/>
        <w:autoSpaceDN w:val="0"/>
        <w:adjustRightInd w:val="0"/>
        <w:ind w:left="720"/>
        <w:rPr>
          <w:rFonts w:ascii="Tahoma" w:hAnsi="Tahoma" w:cs="Tahoma"/>
        </w:rPr>
      </w:pPr>
    </w:p>
    <w:p w14:paraId="73C94072"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A CONTRATADA deverá designar um profissional (nome, telefone e e-mail) em até 30 (trinta) dias após o recebimento da Nota de Empenho, que se reportará diretamente à CONTRATANTE;</w:t>
      </w:r>
    </w:p>
    <w:p w14:paraId="2A50B61D" w14:textId="77777777" w:rsidR="00BE4DAB" w:rsidRPr="00465415" w:rsidRDefault="00BE4DAB" w:rsidP="001A3F42">
      <w:pPr>
        <w:autoSpaceDE w:val="0"/>
        <w:autoSpaceDN w:val="0"/>
        <w:adjustRightInd w:val="0"/>
        <w:rPr>
          <w:rFonts w:ascii="Tahoma" w:hAnsi="Tahoma" w:cs="Tahoma"/>
        </w:rPr>
      </w:pPr>
    </w:p>
    <w:p w14:paraId="75674582"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A CONTRATADA deverá cumprir todas as normas e condições deste Termo de Referência;</w:t>
      </w:r>
    </w:p>
    <w:p w14:paraId="15E2774D" w14:textId="77777777" w:rsidR="00BE4DAB" w:rsidRPr="00465415" w:rsidRDefault="00BE4DAB" w:rsidP="00BE4DAB">
      <w:pPr>
        <w:autoSpaceDE w:val="0"/>
        <w:autoSpaceDN w:val="0"/>
        <w:adjustRightInd w:val="0"/>
        <w:ind w:left="720"/>
        <w:rPr>
          <w:rFonts w:ascii="Tahoma" w:hAnsi="Tahoma" w:cs="Tahoma"/>
        </w:rPr>
      </w:pPr>
    </w:p>
    <w:p w14:paraId="2C078E2E" w14:textId="77777777" w:rsidR="00BE4DAB" w:rsidRPr="00465415" w:rsidRDefault="00BE4DAB" w:rsidP="001843CE">
      <w:pPr>
        <w:numPr>
          <w:ilvl w:val="0"/>
          <w:numId w:val="5"/>
        </w:numPr>
        <w:autoSpaceDE w:val="0"/>
        <w:snapToGrid w:val="0"/>
        <w:spacing w:before="120" w:after="120" w:line="240" w:lineRule="auto"/>
        <w:rPr>
          <w:rFonts w:ascii="Tahoma" w:hAnsi="Tahoma" w:cs="Tahoma"/>
        </w:rPr>
      </w:pPr>
      <w:r w:rsidRPr="00465415">
        <w:rPr>
          <w:rFonts w:ascii="Tahoma" w:hAnsi="Tahoma" w:cs="Tahoma"/>
        </w:rPr>
        <w:t>A CONTRATADA assumirá a responsabilidade pelos encargos trabalhistas, sociais, fiscais e comerciais resultantes da contratação.</w:t>
      </w:r>
    </w:p>
    <w:p w14:paraId="38E63FF2" w14:textId="77777777" w:rsidR="00BE4DAB" w:rsidRPr="00465415" w:rsidRDefault="00BE4DAB" w:rsidP="001843CE">
      <w:pPr>
        <w:numPr>
          <w:ilvl w:val="0"/>
          <w:numId w:val="5"/>
        </w:numPr>
        <w:autoSpaceDE w:val="0"/>
        <w:snapToGrid w:val="0"/>
        <w:spacing w:before="120" w:after="120" w:line="240" w:lineRule="auto"/>
        <w:rPr>
          <w:rFonts w:ascii="Tahoma" w:hAnsi="Tahoma" w:cs="Tahoma"/>
        </w:rPr>
      </w:pPr>
      <w:r w:rsidRPr="00465415">
        <w:rPr>
          <w:rFonts w:ascii="Tahoma" w:hAnsi="Tahoma" w:cs="Tahoma"/>
        </w:rPr>
        <w:t>A CONTRATADA guardará sigilo absoluto sobre as informações que vier a ter conhecimento por força da contratação.</w:t>
      </w:r>
    </w:p>
    <w:p w14:paraId="6FA848A5" w14:textId="77777777" w:rsidR="00BE4DAB" w:rsidRPr="00465415" w:rsidRDefault="00BE4DAB" w:rsidP="001A3F42">
      <w:pPr>
        <w:autoSpaceDE w:val="0"/>
        <w:autoSpaceDN w:val="0"/>
        <w:adjustRightInd w:val="0"/>
        <w:rPr>
          <w:rFonts w:ascii="Tahoma" w:hAnsi="Tahoma" w:cs="Tahoma"/>
        </w:rPr>
      </w:pPr>
    </w:p>
    <w:p w14:paraId="25F7E2BF" w14:textId="77777777" w:rsidR="00BE4DAB" w:rsidRPr="00465415" w:rsidRDefault="00BE4DAB" w:rsidP="001843CE">
      <w:pPr>
        <w:numPr>
          <w:ilvl w:val="0"/>
          <w:numId w:val="13"/>
        </w:numPr>
        <w:autoSpaceDE w:val="0"/>
        <w:autoSpaceDN w:val="0"/>
        <w:adjustRightInd w:val="0"/>
        <w:spacing w:line="276" w:lineRule="auto"/>
        <w:ind w:left="426"/>
        <w:rPr>
          <w:rFonts w:ascii="Tahoma" w:hAnsi="Tahoma" w:cs="Tahoma"/>
          <w:b/>
          <w:bCs/>
        </w:rPr>
      </w:pPr>
      <w:r w:rsidRPr="00465415">
        <w:rPr>
          <w:rFonts w:ascii="Tahoma" w:hAnsi="Tahoma" w:cs="Tahoma"/>
          <w:b/>
          <w:bCs/>
        </w:rPr>
        <w:t>– DAS OBRIGAÇÕES DO CONTRATANTE</w:t>
      </w:r>
    </w:p>
    <w:p w14:paraId="31C27628" w14:textId="77777777" w:rsidR="00BE4DAB" w:rsidRPr="00465415" w:rsidRDefault="00BE4DAB" w:rsidP="00BE4DAB">
      <w:pPr>
        <w:autoSpaceDE w:val="0"/>
        <w:autoSpaceDN w:val="0"/>
        <w:adjustRightInd w:val="0"/>
        <w:ind w:left="720"/>
        <w:rPr>
          <w:rFonts w:ascii="Tahoma" w:hAnsi="Tahoma" w:cs="Tahoma"/>
        </w:rPr>
      </w:pPr>
    </w:p>
    <w:p w14:paraId="0C3B9BED"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lastRenderedPageBreak/>
        <w:t>O CONTRATANTE deverá assegurar à CONTRATADA o pagamento do prêmio do seguro;</w:t>
      </w:r>
    </w:p>
    <w:p w14:paraId="65D979D5" w14:textId="77777777" w:rsidR="00BE4DAB" w:rsidRPr="00465415" w:rsidRDefault="00BE4DAB" w:rsidP="00BE4DAB">
      <w:pPr>
        <w:autoSpaceDE w:val="0"/>
        <w:autoSpaceDN w:val="0"/>
        <w:adjustRightInd w:val="0"/>
        <w:ind w:left="720"/>
        <w:rPr>
          <w:rFonts w:ascii="Tahoma" w:hAnsi="Tahoma" w:cs="Tahoma"/>
        </w:rPr>
      </w:pPr>
    </w:p>
    <w:p w14:paraId="6323DD0F"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O CONTRATANTE deverá informar a CONTRATADA sempre que houver inclusão, acréscimo e/ou reformas que venham a modificar o valor de cada imóvel;</w:t>
      </w:r>
    </w:p>
    <w:p w14:paraId="71E46BE0" w14:textId="77777777" w:rsidR="00BE4DAB" w:rsidRPr="00465415" w:rsidRDefault="00BE4DAB" w:rsidP="00BE4DAB">
      <w:pPr>
        <w:autoSpaceDE w:val="0"/>
        <w:autoSpaceDN w:val="0"/>
        <w:adjustRightInd w:val="0"/>
        <w:ind w:left="720"/>
        <w:rPr>
          <w:rFonts w:ascii="Tahoma" w:hAnsi="Tahoma" w:cs="Tahoma"/>
        </w:rPr>
      </w:pPr>
    </w:p>
    <w:p w14:paraId="630B7200"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O CONTRATANTE deverá fornecer todas as informações e esclarecimentos formalmente solicitados, bem como documentos e condições necessárias para o bom e fiel cumprimento da prestação do serviço;</w:t>
      </w:r>
    </w:p>
    <w:p w14:paraId="49214D21" w14:textId="77777777" w:rsidR="00BE4DAB" w:rsidRPr="00465415" w:rsidRDefault="00BE4DAB" w:rsidP="00BE4DAB">
      <w:pPr>
        <w:pStyle w:val="PargrafodaLista"/>
        <w:rPr>
          <w:rFonts w:ascii="Tahoma" w:hAnsi="Tahoma" w:cs="Tahoma"/>
        </w:rPr>
      </w:pPr>
    </w:p>
    <w:p w14:paraId="1D98D0BE" w14:textId="77777777" w:rsidR="00BE4DAB" w:rsidRPr="00465415" w:rsidRDefault="00BE4DAB" w:rsidP="001843CE">
      <w:pPr>
        <w:numPr>
          <w:ilvl w:val="0"/>
          <w:numId w:val="13"/>
        </w:numPr>
        <w:autoSpaceDE w:val="0"/>
        <w:autoSpaceDN w:val="0"/>
        <w:adjustRightInd w:val="0"/>
        <w:spacing w:line="276" w:lineRule="auto"/>
        <w:ind w:left="426"/>
        <w:rPr>
          <w:rFonts w:ascii="Tahoma" w:hAnsi="Tahoma" w:cs="Tahoma"/>
          <w:b/>
          <w:bCs/>
        </w:rPr>
      </w:pPr>
      <w:r w:rsidRPr="00465415">
        <w:rPr>
          <w:rFonts w:ascii="Tahoma" w:hAnsi="Tahoma" w:cs="Tahoma"/>
          <w:b/>
          <w:bCs/>
        </w:rPr>
        <w:t>– CONSIDERAÇÕES GERAIS</w:t>
      </w:r>
    </w:p>
    <w:p w14:paraId="57FF5FF1" w14:textId="77777777" w:rsidR="00BE4DAB" w:rsidRPr="00465415" w:rsidRDefault="00BE4DAB" w:rsidP="001A3F42">
      <w:pPr>
        <w:autoSpaceDE w:val="0"/>
        <w:autoSpaceDN w:val="0"/>
        <w:adjustRightInd w:val="0"/>
        <w:rPr>
          <w:rFonts w:ascii="Tahoma" w:hAnsi="Tahoma" w:cs="Tahoma"/>
        </w:rPr>
      </w:pPr>
    </w:p>
    <w:p w14:paraId="7B1083FA"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Será julgada vencedora a proposta que ofertar o Menor Valor Total para o Prêmio;</w:t>
      </w:r>
    </w:p>
    <w:p w14:paraId="43A40F72" w14:textId="77777777" w:rsidR="00BE4DAB" w:rsidRPr="00465415" w:rsidRDefault="00BE4DAB" w:rsidP="00BE4DAB">
      <w:pPr>
        <w:autoSpaceDE w:val="0"/>
        <w:autoSpaceDN w:val="0"/>
        <w:adjustRightInd w:val="0"/>
        <w:ind w:left="720"/>
        <w:rPr>
          <w:rFonts w:ascii="Tahoma" w:hAnsi="Tahoma" w:cs="Tahoma"/>
        </w:rPr>
      </w:pPr>
    </w:p>
    <w:p w14:paraId="07F16B8C"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O pagamento do prêmio à CONTRATADA será realizado após a verificação da regularidade perante o Sistema de Seguridade Social (INSS), perante o Fundo de Garantia por Tempo de Serviço (FGTS), bem como da Certidão Conjunta de Débitos Relativos a Tributos Federais e à Divida Ativa da União. O pagamento à CONTRATADA será efetuado à vista (pagamento único), em razão da atipicidade do objeto, em prazo não superior a 10 (dez) dias corridos, contado da apresentação do boleto bancário;</w:t>
      </w:r>
    </w:p>
    <w:p w14:paraId="53B7993F" w14:textId="77777777" w:rsidR="00BE4DAB" w:rsidRPr="00465415" w:rsidRDefault="00BE4DAB" w:rsidP="00BE4DAB">
      <w:pPr>
        <w:autoSpaceDE w:val="0"/>
        <w:autoSpaceDN w:val="0"/>
        <w:adjustRightInd w:val="0"/>
        <w:rPr>
          <w:rFonts w:ascii="Tahoma" w:hAnsi="Tahoma" w:cs="Tahoma"/>
        </w:rPr>
      </w:pPr>
    </w:p>
    <w:p w14:paraId="457EF95A"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Ocorrendo sinistro, dentro do prazo de pagamento do seguro, mas sem o seu efetivo pagamento, o CONTRATANTE não ficará dessegurado, se cobrir o débito até a data do vencimento;</w:t>
      </w:r>
    </w:p>
    <w:p w14:paraId="3330C804" w14:textId="77777777" w:rsidR="00BE4DAB" w:rsidRPr="00465415" w:rsidRDefault="00BE4DAB" w:rsidP="00BE4DAB">
      <w:pPr>
        <w:autoSpaceDE w:val="0"/>
        <w:autoSpaceDN w:val="0"/>
        <w:adjustRightInd w:val="0"/>
        <w:rPr>
          <w:rFonts w:ascii="Tahoma" w:hAnsi="Tahoma" w:cs="Tahoma"/>
        </w:rPr>
      </w:pPr>
    </w:p>
    <w:p w14:paraId="7175FE84"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Serão possíveis acréscimos e supressões no valor desde que justificados e dentro dos limites previstos na Lei nº 8.666/1993;</w:t>
      </w:r>
    </w:p>
    <w:p w14:paraId="56B20F94" w14:textId="77777777" w:rsidR="00BE4DAB" w:rsidRPr="00465415" w:rsidRDefault="00BE4DAB" w:rsidP="00BE4DAB">
      <w:pPr>
        <w:autoSpaceDE w:val="0"/>
        <w:autoSpaceDN w:val="0"/>
        <w:adjustRightInd w:val="0"/>
        <w:rPr>
          <w:rFonts w:ascii="Tahoma" w:hAnsi="Tahoma" w:cs="Tahoma"/>
        </w:rPr>
      </w:pPr>
    </w:p>
    <w:p w14:paraId="080C83E6"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A Apólice de Seguro adotada pela licitante vencedora deverá conter a discriminação por item dos imóveis cobertos pelo seguro, cujos valores em riscos estimados constam no item 7; o valor do prêmio por item e sua totalização, e a discriminação dos prejuízos indenizáveis e dos direitos do segurado;</w:t>
      </w:r>
    </w:p>
    <w:p w14:paraId="632CCDF1" w14:textId="77777777" w:rsidR="00BE4DAB" w:rsidRPr="00465415" w:rsidRDefault="00BE4DAB" w:rsidP="00BE4DAB">
      <w:pPr>
        <w:autoSpaceDE w:val="0"/>
        <w:autoSpaceDN w:val="0"/>
        <w:adjustRightInd w:val="0"/>
        <w:ind w:left="720"/>
        <w:rPr>
          <w:rFonts w:ascii="Tahoma" w:hAnsi="Tahoma" w:cs="Tahoma"/>
        </w:rPr>
      </w:pPr>
    </w:p>
    <w:p w14:paraId="48E58A04"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lastRenderedPageBreak/>
        <w:t>A discriminação dos prejuízos indenizáveis e dos direitos do segurado poderá estar inclusa nas condições gerais do seguro desde que devidamente detalhada;</w:t>
      </w:r>
    </w:p>
    <w:p w14:paraId="28EC91C6" w14:textId="77777777" w:rsidR="00BE4DAB" w:rsidRPr="00465415" w:rsidRDefault="00BE4DAB" w:rsidP="00BE4DAB">
      <w:pPr>
        <w:autoSpaceDE w:val="0"/>
        <w:autoSpaceDN w:val="0"/>
        <w:adjustRightInd w:val="0"/>
        <w:ind w:left="720"/>
        <w:rPr>
          <w:rFonts w:ascii="Tahoma" w:hAnsi="Tahoma" w:cs="Tahoma"/>
        </w:rPr>
      </w:pPr>
    </w:p>
    <w:p w14:paraId="16A11600"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Para apuração do sinistro será realizada vistoria em conjunto, por pessoal técnico indicado pelas partes, visando à elaboração de laudo circunstanciado, para sua regulação e respectiva liquidação;</w:t>
      </w:r>
    </w:p>
    <w:p w14:paraId="3CD5B2E6" w14:textId="77777777" w:rsidR="00BE4DAB" w:rsidRPr="00465415" w:rsidRDefault="00BE4DAB" w:rsidP="00BE4DAB">
      <w:pPr>
        <w:autoSpaceDE w:val="0"/>
        <w:autoSpaceDN w:val="0"/>
        <w:adjustRightInd w:val="0"/>
        <w:rPr>
          <w:rFonts w:ascii="Tahoma" w:hAnsi="Tahoma" w:cs="Tahoma"/>
        </w:rPr>
      </w:pPr>
    </w:p>
    <w:p w14:paraId="6D3D0488" w14:textId="77777777" w:rsidR="00BE4DAB" w:rsidRPr="00465415" w:rsidRDefault="00BE4DAB" w:rsidP="001843CE">
      <w:pPr>
        <w:numPr>
          <w:ilvl w:val="0"/>
          <w:numId w:val="5"/>
        </w:numPr>
        <w:autoSpaceDE w:val="0"/>
        <w:autoSpaceDN w:val="0"/>
        <w:adjustRightInd w:val="0"/>
        <w:spacing w:line="276" w:lineRule="auto"/>
        <w:rPr>
          <w:rFonts w:ascii="Tahoma" w:hAnsi="Tahoma" w:cs="Tahoma"/>
        </w:rPr>
      </w:pPr>
      <w:r w:rsidRPr="00465415">
        <w:rPr>
          <w:rFonts w:ascii="Tahoma" w:hAnsi="Tahoma" w:cs="Tahoma"/>
        </w:rPr>
        <w:t>As Sanções Administrativas serão aplicadas conforme estabelecido na Lei nº 8.666/1993.</w:t>
      </w:r>
    </w:p>
    <w:p w14:paraId="58E3D396" w14:textId="77777777" w:rsidR="00BE4DAB" w:rsidRPr="00465415" w:rsidRDefault="00BE4DAB" w:rsidP="00BE4DAB">
      <w:pPr>
        <w:pStyle w:val="PargrafodaLista"/>
        <w:rPr>
          <w:rFonts w:ascii="Tahoma" w:hAnsi="Tahoma" w:cs="Tahoma"/>
        </w:rPr>
      </w:pPr>
    </w:p>
    <w:p w14:paraId="3738F6D6" w14:textId="77777777" w:rsidR="00BE4DAB" w:rsidRPr="00465415" w:rsidRDefault="00BE4DAB" w:rsidP="00BE4DAB">
      <w:pPr>
        <w:autoSpaceDE w:val="0"/>
        <w:autoSpaceDN w:val="0"/>
        <w:adjustRightInd w:val="0"/>
        <w:ind w:left="360"/>
        <w:rPr>
          <w:rFonts w:ascii="Tahoma" w:hAnsi="Tahoma" w:cs="Tahoma"/>
        </w:rPr>
      </w:pPr>
      <w:r w:rsidRPr="00465415">
        <w:rPr>
          <w:rFonts w:ascii="Tahoma" w:hAnsi="Tahoma" w:cs="Tahoma"/>
        </w:rPr>
        <w:t>________________________________________________________________</w:t>
      </w:r>
    </w:p>
    <w:p w14:paraId="56F35517" w14:textId="77777777" w:rsidR="00BE4DAB" w:rsidRPr="00465415" w:rsidRDefault="00BE4DAB" w:rsidP="00BE4DAB">
      <w:pPr>
        <w:rPr>
          <w:rFonts w:ascii="Arial" w:hAnsi="Arial" w:cs="Arial"/>
        </w:rPr>
      </w:pPr>
    </w:p>
    <w:p w14:paraId="0A25FE31" w14:textId="77777777" w:rsidR="00656315" w:rsidRPr="00465415" w:rsidRDefault="00656315" w:rsidP="00656315">
      <w:pPr>
        <w:jc w:val="center"/>
        <w:rPr>
          <w:rFonts w:ascii="Arial" w:hAnsi="Arial" w:cs="Arial"/>
          <w:b/>
        </w:rPr>
      </w:pPr>
    </w:p>
    <w:p w14:paraId="6E954895" w14:textId="4D89CFD9" w:rsidR="00656315" w:rsidRPr="00465415" w:rsidRDefault="00656315" w:rsidP="00656315">
      <w:pPr>
        <w:jc w:val="center"/>
        <w:rPr>
          <w:rFonts w:ascii="Arial" w:hAnsi="Arial" w:cs="Arial"/>
          <w:b/>
        </w:rPr>
      </w:pPr>
    </w:p>
    <w:p w14:paraId="3AF7A2A0" w14:textId="49269FE1" w:rsidR="00BA190E" w:rsidRPr="00465415" w:rsidRDefault="00BA190E" w:rsidP="00656315">
      <w:pPr>
        <w:jc w:val="center"/>
        <w:rPr>
          <w:rFonts w:ascii="Arial" w:hAnsi="Arial" w:cs="Arial"/>
          <w:b/>
        </w:rPr>
      </w:pPr>
    </w:p>
    <w:p w14:paraId="69D046B7" w14:textId="7635BB5C" w:rsidR="00BA190E" w:rsidRPr="00465415" w:rsidRDefault="00BA190E" w:rsidP="00656315">
      <w:pPr>
        <w:jc w:val="center"/>
        <w:rPr>
          <w:rFonts w:ascii="Arial" w:hAnsi="Arial" w:cs="Arial"/>
          <w:b/>
        </w:rPr>
      </w:pPr>
    </w:p>
    <w:p w14:paraId="0661B34F" w14:textId="77777777" w:rsidR="00BA190E" w:rsidRPr="00465415" w:rsidRDefault="00BA190E" w:rsidP="00656315">
      <w:pPr>
        <w:jc w:val="center"/>
        <w:rPr>
          <w:rFonts w:ascii="Arial" w:hAnsi="Arial" w:cs="Arial"/>
          <w:b/>
        </w:rPr>
      </w:pPr>
    </w:p>
    <w:p w14:paraId="25285A61" w14:textId="77777777" w:rsidR="00656315" w:rsidRPr="00465415" w:rsidRDefault="00656315" w:rsidP="00656315">
      <w:pPr>
        <w:jc w:val="center"/>
        <w:rPr>
          <w:rFonts w:ascii="Arial" w:hAnsi="Arial" w:cs="Arial"/>
          <w:b/>
        </w:rPr>
      </w:pPr>
    </w:p>
    <w:p w14:paraId="1D632527" w14:textId="0104E6FB" w:rsidR="00656315" w:rsidRPr="00465415" w:rsidRDefault="00656315" w:rsidP="00656315"/>
    <w:p w14:paraId="6EDD0A33" w14:textId="77777777" w:rsidR="00BA190E" w:rsidRPr="00465415" w:rsidRDefault="00BA190E" w:rsidP="000D23E4">
      <w:pPr>
        <w:jc w:val="center"/>
        <w:rPr>
          <w:rFonts w:ascii="Arial" w:hAnsi="Arial" w:cs="Arial"/>
          <w:b/>
          <w:sz w:val="36"/>
          <w:szCs w:val="36"/>
        </w:rPr>
      </w:pPr>
    </w:p>
    <w:p w14:paraId="31C75E83" w14:textId="77777777" w:rsidR="00BA190E" w:rsidRPr="00465415" w:rsidRDefault="00BA190E" w:rsidP="000D23E4">
      <w:pPr>
        <w:jc w:val="center"/>
        <w:rPr>
          <w:rFonts w:ascii="Arial" w:hAnsi="Arial" w:cs="Arial"/>
          <w:b/>
          <w:sz w:val="36"/>
          <w:szCs w:val="36"/>
        </w:rPr>
      </w:pPr>
    </w:p>
    <w:p w14:paraId="3E09F181" w14:textId="77777777" w:rsidR="001A3F42" w:rsidRPr="00465415" w:rsidRDefault="001A3F42" w:rsidP="000D23E4">
      <w:pPr>
        <w:jc w:val="center"/>
        <w:rPr>
          <w:rFonts w:ascii="Arial" w:hAnsi="Arial" w:cs="Arial"/>
          <w:b/>
          <w:sz w:val="36"/>
          <w:szCs w:val="36"/>
        </w:rPr>
      </w:pPr>
    </w:p>
    <w:p w14:paraId="1E82A47A" w14:textId="77777777" w:rsidR="001A3F42" w:rsidRPr="00465415" w:rsidRDefault="001A3F42" w:rsidP="000D23E4">
      <w:pPr>
        <w:jc w:val="center"/>
        <w:rPr>
          <w:rFonts w:ascii="Arial" w:hAnsi="Arial" w:cs="Arial"/>
          <w:b/>
          <w:sz w:val="36"/>
          <w:szCs w:val="36"/>
        </w:rPr>
      </w:pPr>
    </w:p>
    <w:p w14:paraId="38A365AD" w14:textId="77777777" w:rsidR="009B6FAD" w:rsidRPr="00465415" w:rsidRDefault="009B6FAD" w:rsidP="000D23E4">
      <w:pPr>
        <w:jc w:val="center"/>
        <w:rPr>
          <w:rFonts w:ascii="Arial" w:hAnsi="Arial" w:cs="Arial"/>
          <w:b/>
          <w:sz w:val="36"/>
          <w:szCs w:val="36"/>
        </w:rPr>
      </w:pPr>
    </w:p>
    <w:p w14:paraId="2AF8B517" w14:textId="77777777" w:rsidR="009B6FAD" w:rsidRPr="00465415" w:rsidRDefault="009B6FAD" w:rsidP="000D23E4">
      <w:pPr>
        <w:jc w:val="center"/>
        <w:rPr>
          <w:rFonts w:ascii="Arial" w:hAnsi="Arial" w:cs="Arial"/>
          <w:b/>
          <w:sz w:val="36"/>
          <w:szCs w:val="36"/>
        </w:rPr>
      </w:pPr>
    </w:p>
    <w:p w14:paraId="14ECA228" w14:textId="77777777" w:rsidR="001A3F42" w:rsidRPr="00CC573D" w:rsidRDefault="001A3F42" w:rsidP="000D23E4">
      <w:pPr>
        <w:jc w:val="center"/>
        <w:rPr>
          <w:rFonts w:ascii="Arial" w:hAnsi="Arial" w:cs="Arial"/>
          <w:b/>
          <w:sz w:val="36"/>
          <w:szCs w:val="36"/>
        </w:rPr>
      </w:pPr>
    </w:p>
    <w:p w14:paraId="55159718" w14:textId="77777777" w:rsidR="001A3F42" w:rsidRPr="00CC573D" w:rsidRDefault="001A3F42" w:rsidP="000D23E4">
      <w:pPr>
        <w:jc w:val="center"/>
        <w:rPr>
          <w:rFonts w:ascii="Arial" w:hAnsi="Arial" w:cs="Arial"/>
          <w:b/>
          <w:sz w:val="36"/>
          <w:szCs w:val="36"/>
        </w:rPr>
      </w:pPr>
    </w:p>
    <w:p w14:paraId="38526742" w14:textId="77777777" w:rsidR="001A3F42" w:rsidRPr="00CC573D" w:rsidRDefault="001A3F42" w:rsidP="000D23E4">
      <w:pPr>
        <w:jc w:val="center"/>
        <w:rPr>
          <w:rFonts w:ascii="Arial" w:hAnsi="Arial" w:cs="Arial"/>
          <w:b/>
          <w:sz w:val="36"/>
          <w:szCs w:val="36"/>
        </w:rPr>
      </w:pPr>
    </w:p>
    <w:p w14:paraId="5EBDB983" w14:textId="77777777" w:rsidR="00BD47DB" w:rsidRDefault="00BD47DB" w:rsidP="00785FE4">
      <w:pPr>
        <w:jc w:val="center"/>
        <w:rPr>
          <w:rFonts w:ascii="Arial" w:hAnsi="Arial" w:cs="Arial"/>
          <w:b/>
          <w:sz w:val="36"/>
          <w:szCs w:val="36"/>
        </w:rPr>
      </w:pPr>
    </w:p>
    <w:p w14:paraId="2F82CCE7" w14:textId="77777777" w:rsidR="00BD47DB" w:rsidRDefault="00BD47DB" w:rsidP="00785FE4">
      <w:pPr>
        <w:jc w:val="center"/>
        <w:rPr>
          <w:rFonts w:ascii="Arial" w:hAnsi="Arial" w:cs="Arial"/>
          <w:b/>
          <w:sz w:val="36"/>
          <w:szCs w:val="36"/>
        </w:rPr>
      </w:pPr>
    </w:p>
    <w:p w14:paraId="62E5E53C" w14:textId="493043B9" w:rsidR="000D23E4" w:rsidRPr="00CC573D" w:rsidRDefault="000D23E4" w:rsidP="00785FE4">
      <w:pPr>
        <w:jc w:val="center"/>
        <w:rPr>
          <w:rFonts w:ascii="Arial" w:hAnsi="Arial" w:cs="Arial"/>
          <w:b/>
          <w:i/>
          <w:iCs/>
          <w:sz w:val="36"/>
          <w:szCs w:val="36"/>
        </w:rPr>
      </w:pPr>
      <w:r w:rsidRPr="00CC573D">
        <w:rPr>
          <w:rFonts w:ascii="Arial" w:hAnsi="Arial" w:cs="Arial"/>
          <w:b/>
          <w:sz w:val="36"/>
          <w:szCs w:val="36"/>
        </w:rPr>
        <w:lastRenderedPageBreak/>
        <w:t>ANEXO II</w:t>
      </w:r>
    </w:p>
    <w:p w14:paraId="6CD28284" w14:textId="77777777" w:rsidR="000D23E4" w:rsidRPr="00CC573D" w:rsidRDefault="000D23E4" w:rsidP="00656315"/>
    <w:p w14:paraId="7F9510DF" w14:textId="77777777" w:rsidR="00656315" w:rsidRPr="00CC573D" w:rsidRDefault="00656315" w:rsidP="00656315">
      <w:pPr>
        <w:pStyle w:val="ATO"/>
        <w:spacing w:line="240" w:lineRule="auto"/>
        <w:rPr>
          <w:rFonts w:cs="Arial"/>
          <w:bCs/>
          <w:sz w:val="28"/>
          <w:szCs w:val="28"/>
          <w:u w:val="single"/>
        </w:rPr>
      </w:pPr>
      <w:r w:rsidRPr="00CC573D">
        <w:rPr>
          <w:rFonts w:cs="Arial"/>
          <w:bCs/>
          <w:sz w:val="28"/>
          <w:szCs w:val="28"/>
          <w:u w:val="single"/>
        </w:rPr>
        <w:t>PROPOSTA-DETALHE</w:t>
      </w:r>
    </w:p>
    <w:p w14:paraId="14B534B3" w14:textId="77777777" w:rsidR="00656315" w:rsidRPr="00CC573D" w:rsidRDefault="00656315" w:rsidP="00656315">
      <w:pPr>
        <w:rPr>
          <w:rFonts w:ascii="Arial" w:hAnsi="Arial" w:cs="Arial"/>
        </w:rPr>
      </w:pPr>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0"/>
        <w:gridCol w:w="1579"/>
        <w:gridCol w:w="3721"/>
        <w:gridCol w:w="2170"/>
        <w:gridCol w:w="205"/>
        <w:gridCol w:w="1625"/>
      </w:tblGrid>
      <w:tr w:rsidR="00656315" w:rsidRPr="00CC573D" w14:paraId="3C416E10" w14:textId="77777777" w:rsidTr="009D04EE">
        <w:trPr>
          <w:cantSplit/>
          <w:trHeight w:val="344"/>
          <w:jc w:val="center"/>
        </w:trPr>
        <w:tc>
          <w:tcPr>
            <w:tcW w:w="6000" w:type="dxa"/>
            <w:gridSpan w:val="3"/>
            <w:vMerge w:val="restart"/>
            <w:shd w:val="pct15" w:color="auto" w:fill="FFFFFF"/>
          </w:tcPr>
          <w:p w14:paraId="06B369E8" w14:textId="77777777" w:rsidR="00656315" w:rsidRPr="00CC573D" w:rsidRDefault="00656315" w:rsidP="009D04EE">
            <w:pPr>
              <w:rPr>
                <w:rFonts w:ascii="Arial" w:hAnsi="Arial" w:cs="Arial"/>
              </w:rPr>
            </w:pPr>
            <w:r w:rsidRPr="00CC573D">
              <w:rPr>
                <w:rFonts w:ascii="Arial" w:hAnsi="Arial" w:cs="Arial"/>
              </w:rPr>
              <w:t>Nome do Órgão:</w:t>
            </w:r>
          </w:p>
          <w:p w14:paraId="2BF2A992" w14:textId="77777777" w:rsidR="00656315" w:rsidRPr="00CC573D" w:rsidRDefault="00656315" w:rsidP="009D04EE">
            <w:pPr>
              <w:rPr>
                <w:rFonts w:ascii="Arial" w:hAnsi="Arial" w:cs="Arial"/>
              </w:rPr>
            </w:pPr>
            <w:r w:rsidRPr="00CC573D">
              <w:rPr>
                <w:rFonts w:ascii="Arial" w:hAnsi="Arial" w:cs="Arial"/>
              </w:rPr>
              <w:t>PREVI-RIO</w:t>
            </w:r>
          </w:p>
        </w:tc>
        <w:tc>
          <w:tcPr>
            <w:tcW w:w="2170" w:type="dxa"/>
            <w:vMerge w:val="restart"/>
            <w:shd w:val="pct15" w:color="auto" w:fill="FFFFFF"/>
          </w:tcPr>
          <w:p w14:paraId="17601A09" w14:textId="4EEE65E3" w:rsidR="00656315" w:rsidRPr="00CC573D" w:rsidRDefault="00656315" w:rsidP="0046541B">
            <w:pPr>
              <w:rPr>
                <w:rFonts w:ascii="Arial" w:hAnsi="Arial" w:cs="Arial"/>
              </w:rPr>
            </w:pPr>
            <w:r w:rsidRPr="00CC573D">
              <w:rPr>
                <w:rFonts w:ascii="Arial" w:hAnsi="Arial" w:cs="Arial"/>
              </w:rPr>
              <w:t xml:space="preserve">Pregão Eletrônico  n.º </w:t>
            </w:r>
            <w:r w:rsidR="00AE6313">
              <w:rPr>
                <w:rFonts w:ascii="Arial" w:hAnsi="Arial" w:cs="Arial"/>
              </w:rPr>
              <w:t>493/2023</w:t>
            </w:r>
          </w:p>
        </w:tc>
        <w:tc>
          <w:tcPr>
            <w:tcW w:w="1830" w:type="dxa"/>
            <w:gridSpan w:val="2"/>
            <w:shd w:val="pct15" w:color="auto" w:fill="FFFFFF"/>
          </w:tcPr>
          <w:p w14:paraId="5CD3967F" w14:textId="77777777" w:rsidR="00656315" w:rsidRPr="00CC573D" w:rsidRDefault="00656315" w:rsidP="009D04EE">
            <w:pPr>
              <w:rPr>
                <w:rFonts w:ascii="Arial" w:hAnsi="Arial" w:cs="Arial"/>
              </w:rPr>
            </w:pPr>
            <w:r w:rsidRPr="00CC573D">
              <w:rPr>
                <w:rFonts w:ascii="Arial" w:hAnsi="Arial" w:cs="Arial"/>
              </w:rPr>
              <w:t>CNPJ:</w:t>
            </w:r>
          </w:p>
        </w:tc>
      </w:tr>
      <w:tr w:rsidR="00656315" w:rsidRPr="00CC573D" w14:paraId="69AF692B" w14:textId="77777777" w:rsidTr="009D04EE">
        <w:trPr>
          <w:cantSplit/>
          <w:trHeight w:val="528"/>
          <w:jc w:val="center"/>
        </w:trPr>
        <w:tc>
          <w:tcPr>
            <w:tcW w:w="6000" w:type="dxa"/>
            <w:gridSpan w:val="3"/>
            <w:vMerge/>
            <w:shd w:val="pct15" w:color="auto" w:fill="FFFFFF"/>
          </w:tcPr>
          <w:p w14:paraId="3528332E" w14:textId="77777777" w:rsidR="00656315" w:rsidRPr="00CC573D" w:rsidRDefault="00656315" w:rsidP="009D04EE">
            <w:pPr>
              <w:rPr>
                <w:rFonts w:ascii="Arial" w:hAnsi="Arial" w:cs="Arial"/>
              </w:rPr>
            </w:pPr>
          </w:p>
        </w:tc>
        <w:tc>
          <w:tcPr>
            <w:tcW w:w="2170" w:type="dxa"/>
            <w:vMerge/>
          </w:tcPr>
          <w:p w14:paraId="62403D9B" w14:textId="77777777" w:rsidR="00656315" w:rsidRPr="00CC573D" w:rsidRDefault="00656315" w:rsidP="009D04EE">
            <w:pPr>
              <w:rPr>
                <w:rFonts w:ascii="Arial" w:hAnsi="Arial" w:cs="Arial"/>
              </w:rPr>
            </w:pPr>
          </w:p>
        </w:tc>
        <w:tc>
          <w:tcPr>
            <w:tcW w:w="1830" w:type="dxa"/>
            <w:gridSpan w:val="2"/>
          </w:tcPr>
          <w:p w14:paraId="5588519A" w14:textId="77777777" w:rsidR="00656315" w:rsidRPr="00CC573D" w:rsidRDefault="00656315" w:rsidP="009D04EE">
            <w:pPr>
              <w:rPr>
                <w:rFonts w:ascii="Arial" w:hAnsi="Arial" w:cs="Arial"/>
              </w:rPr>
            </w:pPr>
          </w:p>
        </w:tc>
      </w:tr>
      <w:tr w:rsidR="00656315" w:rsidRPr="00CC573D" w14:paraId="1E6E3076" w14:textId="77777777" w:rsidTr="009D04EE">
        <w:trPr>
          <w:cantSplit/>
          <w:trHeight w:val="348"/>
          <w:jc w:val="center"/>
        </w:trPr>
        <w:tc>
          <w:tcPr>
            <w:tcW w:w="6000" w:type="dxa"/>
            <w:gridSpan w:val="3"/>
          </w:tcPr>
          <w:p w14:paraId="096289DD" w14:textId="77777777" w:rsidR="00656315" w:rsidRPr="00CC573D" w:rsidRDefault="00656315" w:rsidP="009D04EE">
            <w:pPr>
              <w:pStyle w:val="parag-1"/>
              <w:autoSpaceDN/>
              <w:rPr>
                <w:rFonts w:ascii="Arial" w:hAnsi="Arial" w:cs="Arial"/>
                <w:szCs w:val="24"/>
                <w:lang w:eastAsia="en-US"/>
              </w:rPr>
            </w:pPr>
            <w:r w:rsidRPr="00CC573D">
              <w:rPr>
                <w:rFonts w:ascii="Arial" w:hAnsi="Arial" w:cs="Arial"/>
                <w:szCs w:val="24"/>
                <w:lang w:eastAsia="en-US"/>
              </w:rPr>
              <w:t>Razão Social:</w:t>
            </w:r>
          </w:p>
        </w:tc>
        <w:tc>
          <w:tcPr>
            <w:tcW w:w="4000" w:type="dxa"/>
            <w:gridSpan w:val="3"/>
          </w:tcPr>
          <w:p w14:paraId="244FA4B3" w14:textId="77777777" w:rsidR="00656315" w:rsidRPr="00CC573D" w:rsidRDefault="00656315" w:rsidP="009D04EE">
            <w:pPr>
              <w:rPr>
                <w:rFonts w:ascii="Arial" w:hAnsi="Arial" w:cs="Arial"/>
              </w:rPr>
            </w:pPr>
            <w:r w:rsidRPr="00CC573D">
              <w:rPr>
                <w:rFonts w:ascii="Arial" w:hAnsi="Arial" w:cs="Arial"/>
              </w:rPr>
              <w:t>E-mail:</w:t>
            </w:r>
          </w:p>
        </w:tc>
      </w:tr>
      <w:tr w:rsidR="00656315" w:rsidRPr="00CC573D" w14:paraId="03985822" w14:textId="77777777" w:rsidTr="009D04EE">
        <w:trPr>
          <w:cantSplit/>
          <w:trHeight w:val="359"/>
          <w:jc w:val="center"/>
        </w:trPr>
        <w:tc>
          <w:tcPr>
            <w:tcW w:w="6000" w:type="dxa"/>
            <w:gridSpan w:val="3"/>
          </w:tcPr>
          <w:p w14:paraId="0445D2A6" w14:textId="77777777" w:rsidR="00656315" w:rsidRPr="00CC573D" w:rsidRDefault="00656315" w:rsidP="009D04EE">
            <w:pPr>
              <w:rPr>
                <w:rFonts w:ascii="Arial" w:hAnsi="Arial" w:cs="Arial"/>
              </w:rPr>
            </w:pPr>
            <w:r w:rsidRPr="00CC573D">
              <w:rPr>
                <w:rFonts w:ascii="Arial" w:hAnsi="Arial" w:cs="Arial"/>
              </w:rPr>
              <w:t>Endereço:</w:t>
            </w:r>
          </w:p>
        </w:tc>
        <w:tc>
          <w:tcPr>
            <w:tcW w:w="2170" w:type="dxa"/>
          </w:tcPr>
          <w:p w14:paraId="05AECB21" w14:textId="77777777" w:rsidR="00656315" w:rsidRPr="00CC573D" w:rsidRDefault="00656315" w:rsidP="009D04EE">
            <w:pPr>
              <w:rPr>
                <w:rFonts w:ascii="Arial" w:hAnsi="Arial" w:cs="Arial"/>
              </w:rPr>
            </w:pPr>
            <w:r w:rsidRPr="00CC573D">
              <w:rPr>
                <w:rFonts w:ascii="Arial" w:hAnsi="Arial" w:cs="Arial"/>
              </w:rPr>
              <w:t>Tel.:</w:t>
            </w:r>
          </w:p>
        </w:tc>
        <w:tc>
          <w:tcPr>
            <w:tcW w:w="1830" w:type="dxa"/>
            <w:gridSpan w:val="2"/>
          </w:tcPr>
          <w:p w14:paraId="1DB35388" w14:textId="77777777" w:rsidR="00656315" w:rsidRPr="00CC573D" w:rsidRDefault="00656315" w:rsidP="009D04EE">
            <w:pPr>
              <w:rPr>
                <w:rFonts w:ascii="Arial" w:hAnsi="Arial" w:cs="Arial"/>
              </w:rPr>
            </w:pPr>
            <w:r w:rsidRPr="00CC573D">
              <w:rPr>
                <w:rFonts w:ascii="Arial" w:hAnsi="Arial" w:cs="Arial"/>
              </w:rPr>
              <w:t>Fax:</w:t>
            </w:r>
          </w:p>
        </w:tc>
      </w:tr>
      <w:tr w:rsidR="00656315" w:rsidRPr="00CC573D" w14:paraId="2FD24A51" w14:textId="77777777" w:rsidTr="009D04EE">
        <w:trPr>
          <w:cantSplit/>
          <w:trHeight w:val="520"/>
          <w:jc w:val="center"/>
        </w:trPr>
        <w:tc>
          <w:tcPr>
            <w:tcW w:w="2279" w:type="dxa"/>
            <w:gridSpan w:val="2"/>
            <w:tcBorders>
              <w:bottom w:val="nil"/>
            </w:tcBorders>
          </w:tcPr>
          <w:p w14:paraId="0679CE05" w14:textId="77777777" w:rsidR="00656315" w:rsidRPr="00CC573D" w:rsidRDefault="00656315" w:rsidP="009D04EE">
            <w:pPr>
              <w:rPr>
                <w:rFonts w:ascii="Arial" w:hAnsi="Arial" w:cs="Arial"/>
              </w:rPr>
            </w:pPr>
            <w:r w:rsidRPr="00CC573D">
              <w:rPr>
                <w:rFonts w:ascii="Arial" w:hAnsi="Arial" w:cs="Arial"/>
              </w:rPr>
              <w:t>Banco:</w:t>
            </w:r>
          </w:p>
        </w:tc>
        <w:tc>
          <w:tcPr>
            <w:tcW w:w="3721" w:type="dxa"/>
            <w:tcBorders>
              <w:bottom w:val="nil"/>
            </w:tcBorders>
          </w:tcPr>
          <w:p w14:paraId="09E15C1A" w14:textId="77777777" w:rsidR="00656315" w:rsidRPr="00CC573D" w:rsidRDefault="00656315" w:rsidP="009D04EE">
            <w:pPr>
              <w:rPr>
                <w:rFonts w:ascii="Arial" w:hAnsi="Arial" w:cs="Arial"/>
              </w:rPr>
            </w:pPr>
            <w:r w:rsidRPr="00CC573D">
              <w:rPr>
                <w:rFonts w:ascii="Arial" w:hAnsi="Arial" w:cs="Arial"/>
              </w:rPr>
              <w:t>Agência:</w:t>
            </w:r>
          </w:p>
        </w:tc>
        <w:tc>
          <w:tcPr>
            <w:tcW w:w="4000" w:type="dxa"/>
            <w:gridSpan w:val="3"/>
            <w:tcBorders>
              <w:bottom w:val="nil"/>
            </w:tcBorders>
          </w:tcPr>
          <w:p w14:paraId="25971376" w14:textId="77777777" w:rsidR="00656315" w:rsidRPr="00CC573D" w:rsidRDefault="00656315" w:rsidP="009D04EE">
            <w:pPr>
              <w:rPr>
                <w:rFonts w:ascii="Arial" w:hAnsi="Arial" w:cs="Arial"/>
              </w:rPr>
            </w:pPr>
            <w:r w:rsidRPr="00CC573D">
              <w:rPr>
                <w:rFonts w:ascii="Arial" w:hAnsi="Arial" w:cs="Arial"/>
              </w:rPr>
              <w:t>Conta Corrente:</w:t>
            </w:r>
          </w:p>
        </w:tc>
      </w:tr>
      <w:tr w:rsidR="00656315" w:rsidRPr="00CC573D" w14:paraId="6FE7E141" w14:textId="77777777" w:rsidTr="009D04EE">
        <w:trPr>
          <w:jc w:val="center"/>
        </w:trPr>
        <w:tc>
          <w:tcPr>
            <w:tcW w:w="700" w:type="dxa"/>
            <w:shd w:val="pct15" w:color="auto" w:fill="FFFFFF"/>
            <w:vAlign w:val="center"/>
          </w:tcPr>
          <w:p w14:paraId="3179E4F6" w14:textId="77777777" w:rsidR="00656315" w:rsidRPr="00CC573D" w:rsidRDefault="00656315" w:rsidP="009D04EE">
            <w:pPr>
              <w:rPr>
                <w:rFonts w:ascii="Arial" w:hAnsi="Arial" w:cs="Arial"/>
              </w:rPr>
            </w:pPr>
            <w:r w:rsidRPr="00CC573D">
              <w:rPr>
                <w:rFonts w:ascii="Arial" w:hAnsi="Arial" w:cs="Arial"/>
              </w:rPr>
              <w:t>Item</w:t>
            </w:r>
          </w:p>
        </w:tc>
        <w:tc>
          <w:tcPr>
            <w:tcW w:w="1579" w:type="dxa"/>
            <w:shd w:val="pct15" w:color="auto" w:fill="FFFFFF"/>
            <w:vAlign w:val="center"/>
          </w:tcPr>
          <w:p w14:paraId="2C517B8C" w14:textId="77777777" w:rsidR="00656315" w:rsidRPr="00CC573D" w:rsidRDefault="00656315" w:rsidP="009D04EE">
            <w:pPr>
              <w:rPr>
                <w:rFonts w:ascii="Arial" w:hAnsi="Arial" w:cs="Arial"/>
              </w:rPr>
            </w:pPr>
            <w:r w:rsidRPr="00CC573D">
              <w:rPr>
                <w:rFonts w:ascii="Arial" w:hAnsi="Arial" w:cs="Arial"/>
              </w:rPr>
              <w:t>Código do Serviço</w:t>
            </w:r>
          </w:p>
        </w:tc>
        <w:tc>
          <w:tcPr>
            <w:tcW w:w="6096" w:type="dxa"/>
            <w:gridSpan w:val="3"/>
            <w:shd w:val="pct15" w:color="auto" w:fill="FFFFFF"/>
            <w:vAlign w:val="center"/>
          </w:tcPr>
          <w:p w14:paraId="4CFD7CF4" w14:textId="77777777" w:rsidR="00656315" w:rsidRPr="00CC573D" w:rsidRDefault="00656315" w:rsidP="009D04EE">
            <w:pPr>
              <w:jc w:val="center"/>
              <w:rPr>
                <w:rFonts w:ascii="Arial" w:hAnsi="Arial" w:cs="Arial"/>
              </w:rPr>
            </w:pPr>
            <w:r w:rsidRPr="00CC573D">
              <w:rPr>
                <w:rFonts w:ascii="Arial" w:hAnsi="Arial" w:cs="Arial"/>
              </w:rPr>
              <w:t>Descrição Detalhada</w:t>
            </w:r>
          </w:p>
        </w:tc>
        <w:tc>
          <w:tcPr>
            <w:tcW w:w="1625" w:type="dxa"/>
            <w:shd w:val="pct15" w:color="auto" w:fill="FFFFFF"/>
            <w:vAlign w:val="center"/>
          </w:tcPr>
          <w:p w14:paraId="33AF8757" w14:textId="77777777" w:rsidR="00656315" w:rsidRPr="00CC573D" w:rsidRDefault="00656315" w:rsidP="009D04EE">
            <w:pPr>
              <w:rPr>
                <w:rFonts w:ascii="Arial" w:hAnsi="Arial" w:cs="Arial"/>
              </w:rPr>
            </w:pPr>
            <w:r w:rsidRPr="00CC573D">
              <w:rPr>
                <w:rFonts w:ascii="Arial" w:hAnsi="Arial" w:cs="Arial"/>
              </w:rPr>
              <w:t>Preço Unitário (R$)</w:t>
            </w:r>
          </w:p>
        </w:tc>
      </w:tr>
      <w:tr w:rsidR="00656315" w:rsidRPr="00CC573D" w14:paraId="336D84EF" w14:textId="77777777" w:rsidTr="009D04EE">
        <w:trPr>
          <w:trHeight w:val="474"/>
          <w:jc w:val="center"/>
        </w:trPr>
        <w:tc>
          <w:tcPr>
            <w:tcW w:w="700" w:type="dxa"/>
            <w:vAlign w:val="center"/>
          </w:tcPr>
          <w:p w14:paraId="2DB973D9" w14:textId="77777777" w:rsidR="00656315" w:rsidRPr="00CC573D" w:rsidRDefault="00656315" w:rsidP="009D04EE">
            <w:pPr>
              <w:jc w:val="center"/>
              <w:rPr>
                <w:rFonts w:ascii="Arial" w:hAnsi="Arial" w:cs="Arial"/>
              </w:rPr>
            </w:pPr>
            <w:r w:rsidRPr="00CC573D">
              <w:rPr>
                <w:rFonts w:ascii="Arial" w:hAnsi="Arial" w:cs="Arial"/>
              </w:rPr>
              <w:t>01</w:t>
            </w:r>
          </w:p>
        </w:tc>
        <w:tc>
          <w:tcPr>
            <w:tcW w:w="1579" w:type="dxa"/>
            <w:vAlign w:val="center"/>
          </w:tcPr>
          <w:p w14:paraId="3E9E21C6" w14:textId="77777777" w:rsidR="00656315" w:rsidRPr="00CC573D" w:rsidRDefault="00656315" w:rsidP="009D04EE">
            <w:pPr>
              <w:jc w:val="center"/>
              <w:rPr>
                <w:rFonts w:ascii="Arial" w:hAnsi="Arial" w:cs="Arial"/>
              </w:rPr>
            </w:pPr>
            <w:r w:rsidRPr="00CC573D">
              <w:rPr>
                <w:rFonts w:ascii="Arial" w:hAnsi="Arial" w:cs="Arial"/>
              </w:rPr>
              <w:t>2130630001</w:t>
            </w:r>
          </w:p>
        </w:tc>
        <w:tc>
          <w:tcPr>
            <w:tcW w:w="6096" w:type="dxa"/>
            <w:gridSpan w:val="3"/>
            <w:vAlign w:val="center"/>
          </w:tcPr>
          <w:p w14:paraId="53828FE1" w14:textId="77777777" w:rsidR="00656315" w:rsidRPr="00CC573D" w:rsidRDefault="00656315" w:rsidP="009D04EE">
            <w:pPr>
              <w:pStyle w:val="Corpodetexto2"/>
              <w:rPr>
                <w:sz w:val="22"/>
                <w:szCs w:val="22"/>
              </w:rPr>
            </w:pPr>
            <w:r w:rsidRPr="00CC573D">
              <w:rPr>
                <w:sz w:val="22"/>
                <w:szCs w:val="22"/>
              </w:rPr>
              <w:t>Contratação de seguros, para o período de 12 (doze) meses, conforme as diretrizes básicas no Termo de Referência apresentado pela DIN/Gerência de Ativos Imobiliários do Previ-Rio.</w:t>
            </w:r>
          </w:p>
          <w:p w14:paraId="52D69A9B" w14:textId="77777777" w:rsidR="00656315" w:rsidRPr="00CC573D" w:rsidRDefault="00656315" w:rsidP="009D04EE">
            <w:pPr>
              <w:rPr>
                <w:rFonts w:ascii="Arial" w:hAnsi="Arial" w:cs="Arial"/>
              </w:rPr>
            </w:pPr>
            <w:r w:rsidRPr="00CC573D">
              <w:rPr>
                <w:rFonts w:ascii="Arial" w:hAnsi="Arial" w:cs="Arial"/>
                <w:sz w:val="22"/>
                <w:szCs w:val="22"/>
              </w:rPr>
              <w:t>Prédio de escritórios situado na Rua Afonso Cavalcanti, 455 - Bloco I do CASS - Cidade Nova - Rio de janeiro - RJ</w:t>
            </w:r>
            <w:r w:rsidRPr="00CC573D">
              <w:rPr>
                <w:rFonts w:ascii="Arial" w:hAnsi="Arial" w:cs="Arial"/>
              </w:rPr>
              <w:t xml:space="preserve"> </w:t>
            </w:r>
            <w:r w:rsidRPr="00CC573D">
              <w:rPr>
                <w:rFonts w:ascii="Arial" w:hAnsi="Arial" w:cs="Arial"/>
                <w:b/>
              </w:rPr>
              <w:t>(LOCAL: 01)</w:t>
            </w:r>
          </w:p>
        </w:tc>
        <w:tc>
          <w:tcPr>
            <w:tcW w:w="1625" w:type="dxa"/>
          </w:tcPr>
          <w:p w14:paraId="0DF60D6B" w14:textId="77777777" w:rsidR="00656315" w:rsidRPr="00CC573D" w:rsidRDefault="00656315" w:rsidP="009D04EE">
            <w:pPr>
              <w:rPr>
                <w:rFonts w:ascii="Arial" w:hAnsi="Arial" w:cs="Arial"/>
              </w:rPr>
            </w:pPr>
          </w:p>
        </w:tc>
      </w:tr>
      <w:tr w:rsidR="00656315" w:rsidRPr="00CC573D" w14:paraId="04F7CDF0" w14:textId="77777777" w:rsidTr="009D04EE">
        <w:trPr>
          <w:trHeight w:val="474"/>
          <w:jc w:val="center"/>
        </w:trPr>
        <w:tc>
          <w:tcPr>
            <w:tcW w:w="700" w:type="dxa"/>
            <w:vAlign w:val="center"/>
          </w:tcPr>
          <w:p w14:paraId="0B918E1C" w14:textId="77777777" w:rsidR="00656315" w:rsidRPr="00CC573D" w:rsidRDefault="00656315" w:rsidP="009D04EE">
            <w:pPr>
              <w:jc w:val="center"/>
              <w:rPr>
                <w:rFonts w:ascii="Arial" w:hAnsi="Arial" w:cs="Arial"/>
              </w:rPr>
            </w:pPr>
            <w:r w:rsidRPr="00CC573D">
              <w:rPr>
                <w:rFonts w:ascii="Arial" w:hAnsi="Arial" w:cs="Arial"/>
              </w:rPr>
              <w:t>02</w:t>
            </w:r>
          </w:p>
        </w:tc>
        <w:tc>
          <w:tcPr>
            <w:tcW w:w="1579" w:type="dxa"/>
            <w:vAlign w:val="center"/>
          </w:tcPr>
          <w:p w14:paraId="6A056E02" w14:textId="77777777" w:rsidR="00656315" w:rsidRPr="00CC573D" w:rsidRDefault="00656315" w:rsidP="009D04EE">
            <w:pPr>
              <w:jc w:val="center"/>
              <w:rPr>
                <w:rFonts w:ascii="Arial" w:hAnsi="Arial" w:cs="Arial"/>
              </w:rPr>
            </w:pPr>
            <w:r w:rsidRPr="00CC573D">
              <w:rPr>
                <w:rFonts w:ascii="Arial" w:hAnsi="Arial" w:cs="Arial"/>
              </w:rPr>
              <w:t>2130630001</w:t>
            </w:r>
          </w:p>
        </w:tc>
        <w:tc>
          <w:tcPr>
            <w:tcW w:w="6096" w:type="dxa"/>
            <w:gridSpan w:val="3"/>
            <w:vAlign w:val="center"/>
          </w:tcPr>
          <w:p w14:paraId="6D5A3883" w14:textId="77777777" w:rsidR="00656315" w:rsidRPr="00CC573D" w:rsidRDefault="00656315" w:rsidP="009D04EE">
            <w:pPr>
              <w:pStyle w:val="Corpodetexto2"/>
              <w:rPr>
                <w:sz w:val="22"/>
                <w:szCs w:val="22"/>
              </w:rPr>
            </w:pPr>
            <w:r w:rsidRPr="00CC573D">
              <w:rPr>
                <w:sz w:val="22"/>
                <w:szCs w:val="22"/>
              </w:rPr>
              <w:t>Contratação de seguros, para o período de 12 (doze) meses, conforme as diretrizes básicas no Termo de Referência apresentado pela DIN/Gerência de Ativos Imobiliários do Previ-Rio.</w:t>
            </w:r>
          </w:p>
          <w:p w14:paraId="3936E81C" w14:textId="77777777" w:rsidR="00656315" w:rsidRPr="00CC573D" w:rsidRDefault="00656315" w:rsidP="009D04EE">
            <w:pPr>
              <w:pStyle w:val="Textodenotadefim"/>
              <w:rPr>
                <w:rFonts w:ascii="Arial" w:hAnsi="Arial" w:cs="Arial"/>
                <w:noProof/>
                <w:sz w:val="24"/>
                <w:szCs w:val="24"/>
              </w:rPr>
            </w:pPr>
            <w:r w:rsidRPr="00CC573D">
              <w:rPr>
                <w:rFonts w:ascii="Arial" w:hAnsi="Arial" w:cs="Arial"/>
                <w:sz w:val="22"/>
                <w:szCs w:val="22"/>
              </w:rPr>
              <w:t xml:space="preserve">Prédio de escritórios situado na Rua Afonso Cavalcanti, 455 - Bloco II do CASS - Cidade Nova - Rio de janeiro - RJ </w:t>
            </w:r>
            <w:r w:rsidRPr="00CC573D">
              <w:rPr>
                <w:rFonts w:ascii="Arial" w:hAnsi="Arial" w:cs="Arial"/>
                <w:b/>
                <w:sz w:val="24"/>
                <w:szCs w:val="24"/>
              </w:rPr>
              <w:t>(LOCAL: 02)</w:t>
            </w:r>
          </w:p>
        </w:tc>
        <w:tc>
          <w:tcPr>
            <w:tcW w:w="1625" w:type="dxa"/>
          </w:tcPr>
          <w:p w14:paraId="0A735104" w14:textId="77777777" w:rsidR="00656315" w:rsidRPr="00CC573D" w:rsidRDefault="00656315" w:rsidP="009D04EE">
            <w:pPr>
              <w:rPr>
                <w:rFonts w:ascii="Arial" w:hAnsi="Arial" w:cs="Arial"/>
              </w:rPr>
            </w:pPr>
          </w:p>
        </w:tc>
      </w:tr>
      <w:tr w:rsidR="00656315" w:rsidRPr="00CC573D" w14:paraId="11D27207" w14:textId="77777777" w:rsidTr="009D04EE">
        <w:trPr>
          <w:trHeight w:val="474"/>
          <w:jc w:val="center"/>
        </w:trPr>
        <w:tc>
          <w:tcPr>
            <w:tcW w:w="700" w:type="dxa"/>
            <w:vAlign w:val="center"/>
          </w:tcPr>
          <w:p w14:paraId="31A42E9B" w14:textId="77777777" w:rsidR="00656315" w:rsidRPr="00CC573D" w:rsidRDefault="00656315" w:rsidP="009D04EE">
            <w:pPr>
              <w:jc w:val="center"/>
              <w:rPr>
                <w:rFonts w:ascii="Arial" w:hAnsi="Arial" w:cs="Arial"/>
              </w:rPr>
            </w:pPr>
            <w:r w:rsidRPr="00CC573D">
              <w:rPr>
                <w:rFonts w:ascii="Arial" w:hAnsi="Arial" w:cs="Arial"/>
              </w:rPr>
              <w:t>03</w:t>
            </w:r>
          </w:p>
        </w:tc>
        <w:tc>
          <w:tcPr>
            <w:tcW w:w="1579" w:type="dxa"/>
            <w:vAlign w:val="center"/>
          </w:tcPr>
          <w:p w14:paraId="029CAF8D" w14:textId="77777777" w:rsidR="00656315" w:rsidRPr="00CC573D" w:rsidRDefault="00656315" w:rsidP="009D04EE">
            <w:pPr>
              <w:jc w:val="center"/>
              <w:rPr>
                <w:rFonts w:ascii="Arial" w:hAnsi="Arial" w:cs="Arial"/>
              </w:rPr>
            </w:pPr>
            <w:r w:rsidRPr="00CC573D">
              <w:rPr>
                <w:rFonts w:ascii="Arial" w:hAnsi="Arial" w:cs="Arial"/>
              </w:rPr>
              <w:t>2130630001</w:t>
            </w:r>
          </w:p>
        </w:tc>
        <w:tc>
          <w:tcPr>
            <w:tcW w:w="6096" w:type="dxa"/>
            <w:gridSpan w:val="3"/>
            <w:vAlign w:val="center"/>
          </w:tcPr>
          <w:p w14:paraId="50077363" w14:textId="77777777" w:rsidR="00656315" w:rsidRPr="00CC573D" w:rsidRDefault="00656315" w:rsidP="009D04EE">
            <w:pPr>
              <w:pStyle w:val="Corpodetexto2"/>
              <w:rPr>
                <w:sz w:val="22"/>
                <w:szCs w:val="22"/>
              </w:rPr>
            </w:pPr>
            <w:r w:rsidRPr="00CC573D">
              <w:rPr>
                <w:sz w:val="22"/>
                <w:szCs w:val="22"/>
              </w:rPr>
              <w:t>Contratação de seguros, para o período de 12 (doze) meses, conforme as diretrizes básicas no Termo de Referência apresentado pela DIN/Gerência de Ativos Imobiliários do Previ-Rio.</w:t>
            </w:r>
          </w:p>
          <w:p w14:paraId="48E27B87" w14:textId="77777777" w:rsidR="00656315" w:rsidRPr="00CC573D" w:rsidRDefault="00656315" w:rsidP="009D04EE">
            <w:pPr>
              <w:pStyle w:val="Corpodetexto2"/>
            </w:pPr>
            <w:r w:rsidRPr="00CC573D">
              <w:rPr>
                <w:sz w:val="22"/>
                <w:szCs w:val="22"/>
              </w:rPr>
              <w:t>Clube do Servidor situado na Rua Ulysses Guimarães S/N - Cidade Nova - Rio de Janeiro - RJ</w:t>
            </w:r>
            <w:r w:rsidRPr="00CC573D">
              <w:t xml:space="preserve"> </w:t>
            </w:r>
            <w:r w:rsidRPr="00CC573D">
              <w:rPr>
                <w:b/>
                <w:bCs/>
              </w:rPr>
              <w:t>(LOCAL: 03)</w:t>
            </w:r>
          </w:p>
        </w:tc>
        <w:tc>
          <w:tcPr>
            <w:tcW w:w="1625" w:type="dxa"/>
          </w:tcPr>
          <w:p w14:paraId="33A9BD5D" w14:textId="77777777" w:rsidR="00656315" w:rsidRPr="00CC573D" w:rsidRDefault="00656315" w:rsidP="009D04EE">
            <w:pPr>
              <w:rPr>
                <w:rFonts w:ascii="Arial" w:hAnsi="Arial" w:cs="Arial"/>
              </w:rPr>
            </w:pPr>
          </w:p>
        </w:tc>
      </w:tr>
      <w:tr w:rsidR="00656315" w:rsidRPr="00CC573D" w14:paraId="1AFF1882" w14:textId="77777777" w:rsidTr="009D04EE">
        <w:trPr>
          <w:trHeight w:val="474"/>
          <w:jc w:val="center"/>
        </w:trPr>
        <w:tc>
          <w:tcPr>
            <w:tcW w:w="700" w:type="dxa"/>
            <w:vAlign w:val="center"/>
          </w:tcPr>
          <w:p w14:paraId="516D36D5" w14:textId="77777777" w:rsidR="00656315" w:rsidRPr="00CC573D" w:rsidRDefault="00656315" w:rsidP="009D04EE">
            <w:pPr>
              <w:jc w:val="center"/>
              <w:rPr>
                <w:rFonts w:ascii="Arial" w:hAnsi="Arial" w:cs="Arial"/>
              </w:rPr>
            </w:pPr>
            <w:r w:rsidRPr="00CC573D">
              <w:rPr>
                <w:rFonts w:ascii="Arial" w:hAnsi="Arial" w:cs="Arial"/>
              </w:rPr>
              <w:t>04</w:t>
            </w:r>
          </w:p>
        </w:tc>
        <w:tc>
          <w:tcPr>
            <w:tcW w:w="1579" w:type="dxa"/>
            <w:vAlign w:val="center"/>
          </w:tcPr>
          <w:p w14:paraId="65DD5D5F" w14:textId="77777777" w:rsidR="00656315" w:rsidRPr="00CC573D" w:rsidRDefault="00656315" w:rsidP="009D04EE">
            <w:pPr>
              <w:jc w:val="center"/>
              <w:rPr>
                <w:rFonts w:ascii="Arial" w:hAnsi="Arial" w:cs="Arial"/>
              </w:rPr>
            </w:pPr>
            <w:r w:rsidRPr="00CC573D">
              <w:rPr>
                <w:rFonts w:ascii="Arial" w:hAnsi="Arial" w:cs="Arial"/>
              </w:rPr>
              <w:t>2130630001</w:t>
            </w:r>
          </w:p>
        </w:tc>
        <w:tc>
          <w:tcPr>
            <w:tcW w:w="6096" w:type="dxa"/>
            <w:gridSpan w:val="3"/>
            <w:vAlign w:val="center"/>
          </w:tcPr>
          <w:p w14:paraId="7853F71A" w14:textId="77777777" w:rsidR="00656315" w:rsidRPr="00CC573D" w:rsidRDefault="00656315" w:rsidP="009D04EE">
            <w:pPr>
              <w:pStyle w:val="Corpodetexto2"/>
              <w:rPr>
                <w:sz w:val="22"/>
                <w:szCs w:val="22"/>
              </w:rPr>
            </w:pPr>
            <w:r w:rsidRPr="00CC573D">
              <w:rPr>
                <w:sz w:val="22"/>
                <w:szCs w:val="22"/>
              </w:rPr>
              <w:t>Contratação de seguros, para o período de 12 (doze) meses, conforme as diretrizes básicas no Termo de Referência apresentado pela DIN/Gerência de Ativos Imobiliários do Previ-Rio.</w:t>
            </w:r>
          </w:p>
          <w:p w14:paraId="483B885F" w14:textId="77777777" w:rsidR="00656315" w:rsidRPr="00CC573D" w:rsidRDefault="00656315" w:rsidP="009D04EE">
            <w:pPr>
              <w:rPr>
                <w:rFonts w:ascii="Arial" w:hAnsi="Arial" w:cs="Arial"/>
              </w:rPr>
            </w:pPr>
            <w:r w:rsidRPr="00CC573D">
              <w:rPr>
                <w:rFonts w:ascii="Arial" w:hAnsi="Arial" w:cs="Arial"/>
                <w:sz w:val="22"/>
                <w:szCs w:val="22"/>
              </w:rPr>
              <w:t>Creche Dr. Paulo Niemeyer situado na Rua Júlio do Carmo, S/N - Cidade Nova - Rio de janeiro - RJ</w:t>
            </w:r>
            <w:r w:rsidRPr="00CC573D">
              <w:rPr>
                <w:rFonts w:ascii="Arial" w:hAnsi="Arial" w:cs="Arial"/>
              </w:rPr>
              <w:t xml:space="preserve"> </w:t>
            </w:r>
            <w:r w:rsidRPr="00CC573D">
              <w:rPr>
                <w:rFonts w:ascii="Arial" w:hAnsi="Arial" w:cs="Arial"/>
                <w:b/>
                <w:bCs/>
              </w:rPr>
              <w:t>(LOCAL: 04)</w:t>
            </w:r>
          </w:p>
        </w:tc>
        <w:tc>
          <w:tcPr>
            <w:tcW w:w="1625" w:type="dxa"/>
          </w:tcPr>
          <w:p w14:paraId="2EEB7BF4" w14:textId="77777777" w:rsidR="00656315" w:rsidRPr="00CC573D" w:rsidRDefault="00656315" w:rsidP="009D04EE">
            <w:pPr>
              <w:rPr>
                <w:rFonts w:ascii="Arial" w:hAnsi="Arial" w:cs="Arial"/>
              </w:rPr>
            </w:pPr>
          </w:p>
        </w:tc>
      </w:tr>
      <w:tr w:rsidR="00656315" w:rsidRPr="00CC573D" w14:paraId="4291C05E" w14:textId="77777777" w:rsidTr="009D04EE">
        <w:trPr>
          <w:trHeight w:val="474"/>
          <w:jc w:val="center"/>
        </w:trPr>
        <w:tc>
          <w:tcPr>
            <w:tcW w:w="8375" w:type="dxa"/>
            <w:gridSpan w:val="5"/>
            <w:vAlign w:val="center"/>
          </w:tcPr>
          <w:p w14:paraId="475BF709" w14:textId="77777777" w:rsidR="00656315" w:rsidRPr="00CC573D" w:rsidRDefault="00656315" w:rsidP="009D04EE">
            <w:pPr>
              <w:pStyle w:val="TEXTO"/>
              <w:jc w:val="center"/>
              <w:rPr>
                <w:rFonts w:ascii="Arial" w:hAnsi="Arial" w:cs="Arial"/>
                <w:b/>
                <w:sz w:val="24"/>
              </w:rPr>
            </w:pPr>
            <w:r w:rsidRPr="00CC573D">
              <w:rPr>
                <w:rFonts w:ascii="Arial" w:hAnsi="Arial" w:cs="Arial"/>
                <w:b/>
                <w:sz w:val="24"/>
              </w:rPr>
              <w:t>PREÇO GLOBAL</w:t>
            </w:r>
          </w:p>
        </w:tc>
        <w:tc>
          <w:tcPr>
            <w:tcW w:w="1625" w:type="dxa"/>
          </w:tcPr>
          <w:p w14:paraId="2E20FCDF" w14:textId="77777777" w:rsidR="00656315" w:rsidRPr="00CC573D" w:rsidRDefault="00656315" w:rsidP="009D04EE">
            <w:pPr>
              <w:rPr>
                <w:rFonts w:ascii="Arial" w:hAnsi="Arial" w:cs="Arial"/>
              </w:rPr>
            </w:pPr>
          </w:p>
        </w:tc>
      </w:tr>
    </w:tbl>
    <w:p w14:paraId="11A57A18" w14:textId="77777777" w:rsidR="00656315" w:rsidRPr="00CC573D" w:rsidRDefault="00656315" w:rsidP="00656315">
      <w:pPr>
        <w:ind w:left="-567" w:right="-653"/>
        <w:rPr>
          <w:rFonts w:ascii="Arial" w:hAnsi="Arial" w:cs="Arial"/>
          <w:bCs/>
          <w:i/>
          <w:iCs/>
          <w:sz w:val="22"/>
          <w:szCs w:val="22"/>
        </w:rPr>
      </w:pPr>
      <w:r w:rsidRPr="00CC573D">
        <w:rPr>
          <w:rFonts w:ascii="Arial" w:hAnsi="Arial" w:cs="Arial"/>
          <w:bCs/>
          <w:i/>
          <w:iCs/>
          <w:sz w:val="22"/>
          <w:szCs w:val="22"/>
        </w:rPr>
        <w:t>Obs.: Na oferta de preço unitário deverá ser respeitado seu valor máximo, não podendo ser maior que o estimativo do ANEXO III, sob pena de desclassificação.</w:t>
      </w:r>
    </w:p>
    <w:p w14:paraId="6223193A" w14:textId="477A4050" w:rsidR="000D23E4" w:rsidRPr="00CC573D" w:rsidRDefault="00656315" w:rsidP="00BA190E">
      <w:pPr>
        <w:pStyle w:val="Ttulo7"/>
        <w:spacing w:after="100" w:afterAutospacing="1"/>
        <w:jc w:val="center"/>
        <w:rPr>
          <w:rFonts w:ascii="Arial" w:hAnsi="Arial" w:cs="Arial"/>
          <w:b/>
          <w:i w:val="0"/>
          <w:iCs w:val="0"/>
          <w:color w:val="auto"/>
          <w:sz w:val="36"/>
          <w:szCs w:val="36"/>
        </w:rPr>
      </w:pPr>
      <w:r w:rsidRPr="00CC573D">
        <w:rPr>
          <w:color w:val="auto"/>
        </w:rPr>
        <w:br w:type="page"/>
      </w:r>
      <w:r w:rsidR="000D23E4" w:rsidRPr="00CC573D">
        <w:rPr>
          <w:rFonts w:ascii="Arial" w:hAnsi="Arial" w:cs="Arial"/>
          <w:b/>
          <w:i w:val="0"/>
          <w:iCs w:val="0"/>
          <w:color w:val="auto"/>
          <w:sz w:val="36"/>
          <w:szCs w:val="36"/>
        </w:rPr>
        <w:lastRenderedPageBreak/>
        <w:t>ANEXO III</w:t>
      </w:r>
    </w:p>
    <w:p w14:paraId="5A64A537" w14:textId="77777777" w:rsidR="000D23E4" w:rsidRPr="00CC573D" w:rsidRDefault="000D23E4" w:rsidP="00656315">
      <w:pPr>
        <w:autoSpaceDN w:val="0"/>
        <w:ind w:right="1260"/>
        <w:jc w:val="center"/>
        <w:rPr>
          <w:rFonts w:ascii="Arial" w:hAnsi="Arial" w:cs="Arial"/>
          <w:b/>
          <w:sz w:val="28"/>
          <w:szCs w:val="28"/>
          <w:u w:val="single"/>
        </w:rPr>
      </w:pPr>
    </w:p>
    <w:p w14:paraId="184B514D" w14:textId="56B43511" w:rsidR="00656315" w:rsidRPr="00CC573D" w:rsidRDefault="00656315" w:rsidP="00656315">
      <w:pPr>
        <w:autoSpaceDN w:val="0"/>
        <w:ind w:right="1260"/>
        <w:jc w:val="center"/>
        <w:rPr>
          <w:rFonts w:ascii="Arial" w:hAnsi="Arial" w:cs="Arial"/>
          <w:b/>
          <w:sz w:val="28"/>
          <w:szCs w:val="28"/>
          <w:u w:val="single"/>
        </w:rPr>
      </w:pPr>
      <w:r w:rsidRPr="00CC573D">
        <w:rPr>
          <w:rFonts w:ascii="Arial" w:hAnsi="Arial" w:cs="Arial"/>
          <w:b/>
          <w:sz w:val="28"/>
          <w:szCs w:val="28"/>
          <w:u w:val="single"/>
        </w:rPr>
        <w:t>QUADRO ESTIMATIVO DE VALORES</w:t>
      </w:r>
    </w:p>
    <w:p w14:paraId="1C7ABBC2" w14:textId="77777777" w:rsidR="00656315" w:rsidRPr="00CC573D" w:rsidRDefault="00656315" w:rsidP="00656315">
      <w:pPr>
        <w:autoSpaceDN w:val="0"/>
        <w:ind w:right="1260"/>
        <w:jc w:val="center"/>
        <w:rPr>
          <w:rFonts w:ascii="Arial" w:hAnsi="Arial" w:cs="Arial"/>
          <w:b/>
        </w:rPr>
      </w:pPr>
    </w:p>
    <w:tbl>
      <w:tblPr>
        <w:tblpPr w:leftFromText="141" w:rightFromText="141" w:vertAnchor="text" w:horzAnchor="margin" w:tblpXSpec="center" w:tblpY="121"/>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
        <w:gridCol w:w="1698"/>
        <w:gridCol w:w="5952"/>
        <w:gridCol w:w="1634"/>
      </w:tblGrid>
      <w:tr w:rsidR="00656315" w:rsidRPr="00CC573D" w14:paraId="5FC38127" w14:textId="77777777" w:rsidTr="009D04EE">
        <w:tc>
          <w:tcPr>
            <w:tcW w:w="822" w:type="dxa"/>
            <w:vAlign w:val="center"/>
          </w:tcPr>
          <w:p w14:paraId="2B81D194" w14:textId="77777777" w:rsidR="00656315" w:rsidRPr="00CC573D" w:rsidRDefault="00656315" w:rsidP="009D04EE">
            <w:pPr>
              <w:widowControl w:val="0"/>
              <w:jc w:val="center"/>
              <w:rPr>
                <w:rFonts w:ascii="Arial" w:hAnsi="Arial" w:cs="Arial"/>
                <w:b/>
                <w:caps/>
                <w:kern w:val="16"/>
              </w:rPr>
            </w:pPr>
            <w:r w:rsidRPr="00CC573D">
              <w:rPr>
                <w:rFonts w:ascii="Arial" w:hAnsi="Arial" w:cs="Arial"/>
                <w:b/>
                <w:caps/>
                <w:kern w:val="16"/>
              </w:rPr>
              <w:t>ITEM</w:t>
            </w:r>
          </w:p>
        </w:tc>
        <w:tc>
          <w:tcPr>
            <w:tcW w:w="1698" w:type="dxa"/>
            <w:vAlign w:val="center"/>
          </w:tcPr>
          <w:p w14:paraId="2E51D4E9" w14:textId="77777777" w:rsidR="00656315" w:rsidRPr="00CC573D" w:rsidRDefault="00656315" w:rsidP="009D04EE">
            <w:pPr>
              <w:widowControl w:val="0"/>
              <w:jc w:val="center"/>
              <w:rPr>
                <w:rFonts w:ascii="Arial" w:hAnsi="Arial" w:cs="Arial"/>
                <w:b/>
                <w:caps/>
                <w:kern w:val="16"/>
              </w:rPr>
            </w:pPr>
            <w:r w:rsidRPr="00CC573D">
              <w:rPr>
                <w:rFonts w:ascii="Arial" w:hAnsi="Arial" w:cs="Arial"/>
                <w:b/>
                <w:caps/>
                <w:kern w:val="16"/>
              </w:rPr>
              <w:t>CÓDIGO</w:t>
            </w:r>
          </w:p>
        </w:tc>
        <w:tc>
          <w:tcPr>
            <w:tcW w:w="5952" w:type="dxa"/>
            <w:vAlign w:val="center"/>
          </w:tcPr>
          <w:p w14:paraId="1461C6B0" w14:textId="77777777" w:rsidR="00656315" w:rsidRPr="00CC573D" w:rsidRDefault="00656315" w:rsidP="009D04EE">
            <w:pPr>
              <w:widowControl w:val="0"/>
              <w:jc w:val="center"/>
              <w:rPr>
                <w:rFonts w:ascii="Arial" w:hAnsi="Arial" w:cs="Arial"/>
                <w:b/>
                <w:caps/>
                <w:kern w:val="16"/>
              </w:rPr>
            </w:pPr>
            <w:r w:rsidRPr="00CC573D">
              <w:rPr>
                <w:rFonts w:ascii="Arial" w:hAnsi="Arial" w:cs="Arial"/>
                <w:b/>
                <w:caps/>
                <w:kern w:val="16"/>
              </w:rPr>
              <w:t>DESCRIÇÃO</w:t>
            </w:r>
          </w:p>
        </w:tc>
        <w:tc>
          <w:tcPr>
            <w:tcW w:w="1634" w:type="dxa"/>
            <w:vAlign w:val="center"/>
          </w:tcPr>
          <w:p w14:paraId="061011D4" w14:textId="77777777" w:rsidR="00656315" w:rsidRPr="00CC573D" w:rsidRDefault="00656315" w:rsidP="009D04EE">
            <w:pPr>
              <w:widowControl w:val="0"/>
              <w:jc w:val="center"/>
              <w:rPr>
                <w:rFonts w:ascii="Arial" w:hAnsi="Arial" w:cs="Arial"/>
                <w:b/>
                <w:caps/>
                <w:kern w:val="16"/>
              </w:rPr>
            </w:pPr>
            <w:r w:rsidRPr="00CC573D">
              <w:rPr>
                <w:rFonts w:ascii="Arial" w:hAnsi="Arial" w:cs="Arial"/>
                <w:b/>
                <w:caps/>
                <w:kern w:val="16"/>
              </w:rPr>
              <w:t>ESTIMATIVA</w:t>
            </w:r>
          </w:p>
          <w:p w14:paraId="318894DC" w14:textId="77777777" w:rsidR="00656315" w:rsidRPr="00CC573D" w:rsidRDefault="00656315" w:rsidP="009D04EE">
            <w:pPr>
              <w:widowControl w:val="0"/>
              <w:jc w:val="center"/>
              <w:rPr>
                <w:rFonts w:ascii="Arial" w:hAnsi="Arial" w:cs="Arial"/>
                <w:b/>
                <w:caps/>
                <w:kern w:val="16"/>
              </w:rPr>
            </w:pPr>
            <w:r w:rsidRPr="00CC573D">
              <w:rPr>
                <w:rFonts w:ascii="Arial" w:hAnsi="Arial" w:cs="Arial"/>
                <w:b/>
                <w:caps/>
                <w:kern w:val="16"/>
              </w:rPr>
              <w:t>TOTAL (R$)</w:t>
            </w:r>
          </w:p>
        </w:tc>
      </w:tr>
      <w:tr w:rsidR="00785FE4" w:rsidRPr="00CC573D" w14:paraId="6E11CA18" w14:textId="77777777" w:rsidTr="009D04EE">
        <w:tc>
          <w:tcPr>
            <w:tcW w:w="822" w:type="dxa"/>
            <w:vAlign w:val="center"/>
          </w:tcPr>
          <w:p w14:paraId="6A3EAF13" w14:textId="77777777" w:rsidR="00785FE4" w:rsidRPr="00CC573D" w:rsidRDefault="00785FE4" w:rsidP="009D04EE">
            <w:pPr>
              <w:widowControl w:val="0"/>
              <w:jc w:val="center"/>
              <w:rPr>
                <w:rFonts w:ascii="Arial" w:hAnsi="Arial" w:cs="Arial"/>
                <w:caps/>
                <w:kern w:val="16"/>
              </w:rPr>
            </w:pPr>
            <w:r w:rsidRPr="00CC573D">
              <w:rPr>
                <w:rFonts w:ascii="Arial" w:hAnsi="Arial" w:cs="Arial"/>
                <w:caps/>
                <w:kern w:val="16"/>
              </w:rPr>
              <w:t>01</w:t>
            </w:r>
          </w:p>
        </w:tc>
        <w:tc>
          <w:tcPr>
            <w:tcW w:w="1698" w:type="dxa"/>
            <w:vAlign w:val="center"/>
          </w:tcPr>
          <w:p w14:paraId="01CF5A0D" w14:textId="77777777" w:rsidR="00785FE4" w:rsidRPr="00CC573D" w:rsidRDefault="00785FE4" w:rsidP="009D04EE">
            <w:pPr>
              <w:jc w:val="center"/>
              <w:rPr>
                <w:rFonts w:ascii="Arial" w:hAnsi="Arial" w:cs="Arial"/>
              </w:rPr>
            </w:pPr>
            <w:r w:rsidRPr="00CC573D">
              <w:rPr>
                <w:rFonts w:ascii="Arial" w:hAnsi="Arial" w:cs="Arial"/>
              </w:rPr>
              <w:t>2130630001</w:t>
            </w:r>
          </w:p>
        </w:tc>
        <w:tc>
          <w:tcPr>
            <w:tcW w:w="5952" w:type="dxa"/>
            <w:vAlign w:val="center"/>
          </w:tcPr>
          <w:p w14:paraId="0ABE58A7" w14:textId="77777777" w:rsidR="00785FE4" w:rsidRPr="00CC573D" w:rsidRDefault="00785FE4" w:rsidP="009D04EE">
            <w:pPr>
              <w:pStyle w:val="Corpodetexto2"/>
            </w:pPr>
            <w:r w:rsidRPr="00CC573D">
              <w:t>Contratação de seguros, para o período de 12 (doze) meses, conforme as diretrizes básicas no Termo de Referência apresentado pela DIN/Gerência de Ativos Imobiliários do Previ-Rio.</w:t>
            </w:r>
          </w:p>
          <w:p w14:paraId="435BAD6D" w14:textId="77777777" w:rsidR="00785FE4" w:rsidRPr="00CC573D" w:rsidRDefault="00785FE4" w:rsidP="009D04EE">
            <w:pPr>
              <w:rPr>
                <w:rFonts w:ascii="Arial" w:hAnsi="Arial" w:cs="Arial"/>
              </w:rPr>
            </w:pPr>
            <w:r w:rsidRPr="00CC573D">
              <w:rPr>
                <w:rFonts w:ascii="Arial" w:hAnsi="Arial" w:cs="Arial"/>
              </w:rPr>
              <w:t xml:space="preserve">Prédio de escritórios situado na Rua Afonso Cavalcanti, 455 - Bloco I do CASS - Cidade Nova - Rio de janeiro - RJ </w:t>
            </w:r>
            <w:r w:rsidRPr="00CC573D">
              <w:rPr>
                <w:rFonts w:ascii="Arial" w:hAnsi="Arial" w:cs="Arial"/>
                <w:b/>
              </w:rPr>
              <w:t>(LOCAL: 01)</w:t>
            </w:r>
          </w:p>
        </w:tc>
        <w:tc>
          <w:tcPr>
            <w:tcW w:w="1634" w:type="dxa"/>
            <w:vMerge w:val="restart"/>
            <w:vAlign w:val="center"/>
          </w:tcPr>
          <w:p w14:paraId="69585F11" w14:textId="7E440BC7" w:rsidR="004577CC" w:rsidRPr="00AE6313" w:rsidRDefault="004577CC" w:rsidP="00DC6B47">
            <w:pPr>
              <w:widowControl w:val="0"/>
              <w:jc w:val="center"/>
              <w:rPr>
                <w:rFonts w:ascii="Arial" w:hAnsi="Arial" w:cs="Arial"/>
                <w:caps/>
                <w:strike/>
                <w:kern w:val="16"/>
              </w:rPr>
            </w:pPr>
            <w:r w:rsidRPr="00AE6313">
              <w:rPr>
                <w:rFonts w:ascii="Arial" w:hAnsi="Arial" w:cs="Arial"/>
                <w:bCs/>
              </w:rPr>
              <w:t>65.104,43</w:t>
            </w:r>
          </w:p>
          <w:p w14:paraId="2F190641" w14:textId="1BCE4E9F" w:rsidR="004577CC" w:rsidRPr="004577CC" w:rsidRDefault="004577CC" w:rsidP="00DC6B47">
            <w:pPr>
              <w:widowControl w:val="0"/>
              <w:jc w:val="center"/>
              <w:rPr>
                <w:rFonts w:ascii="Arial" w:hAnsi="Arial" w:cs="Arial"/>
                <w:caps/>
                <w:strike/>
                <w:kern w:val="16"/>
              </w:rPr>
            </w:pPr>
          </w:p>
        </w:tc>
      </w:tr>
      <w:tr w:rsidR="00785FE4" w:rsidRPr="00CC573D" w14:paraId="30481A27" w14:textId="77777777" w:rsidTr="009D04EE">
        <w:tc>
          <w:tcPr>
            <w:tcW w:w="822" w:type="dxa"/>
            <w:vAlign w:val="center"/>
          </w:tcPr>
          <w:p w14:paraId="3B82FCCB" w14:textId="77777777" w:rsidR="00785FE4" w:rsidRPr="00CC573D" w:rsidRDefault="00785FE4" w:rsidP="009D04EE">
            <w:pPr>
              <w:tabs>
                <w:tab w:val="left" w:pos="2978"/>
              </w:tabs>
              <w:spacing w:before="20" w:after="20"/>
              <w:ind w:left="-142" w:right="-70"/>
              <w:jc w:val="center"/>
              <w:rPr>
                <w:rFonts w:ascii="Arial" w:hAnsi="Arial" w:cs="Arial"/>
                <w:lang w:val="es-ES_tradnl"/>
              </w:rPr>
            </w:pPr>
            <w:r w:rsidRPr="00CC573D">
              <w:rPr>
                <w:rFonts w:ascii="Arial" w:hAnsi="Arial" w:cs="Arial"/>
                <w:lang w:val="es-ES_tradnl"/>
              </w:rPr>
              <w:t>02</w:t>
            </w:r>
          </w:p>
        </w:tc>
        <w:tc>
          <w:tcPr>
            <w:tcW w:w="1698" w:type="dxa"/>
            <w:vAlign w:val="center"/>
          </w:tcPr>
          <w:p w14:paraId="2B28DE2D" w14:textId="77777777" w:rsidR="00785FE4" w:rsidRPr="00CC573D" w:rsidRDefault="00785FE4" w:rsidP="009D04EE">
            <w:pPr>
              <w:jc w:val="center"/>
              <w:rPr>
                <w:rFonts w:ascii="Arial" w:hAnsi="Arial" w:cs="Arial"/>
              </w:rPr>
            </w:pPr>
            <w:r w:rsidRPr="00CC573D">
              <w:rPr>
                <w:rFonts w:ascii="Arial" w:hAnsi="Arial" w:cs="Arial"/>
              </w:rPr>
              <w:t>2130630001</w:t>
            </w:r>
          </w:p>
        </w:tc>
        <w:tc>
          <w:tcPr>
            <w:tcW w:w="5952" w:type="dxa"/>
            <w:vAlign w:val="center"/>
          </w:tcPr>
          <w:p w14:paraId="59E02370" w14:textId="77777777" w:rsidR="00785FE4" w:rsidRPr="00CC573D" w:rsidRDefault="00785FE4" w:rsidP="009D04EE">
            <w:pPr>
              <w:pStyle w:val="Corpodetexto2"/>
            </w:pPr>
            <w:r w:rsidRPr="00CC573D">
              <w:t>Contratação de seguros, para o período de 12 (doze) meses, conforme as diretrizes básicas no Termo de Referência apresentado pela DIN/Gerência de Ativos Imobiliários do Previ-Rio.</w:t>
            </w:r>
          </w:p>
          <w:p w14:paraId="06BC5748" w14:textId="77777777" w:rsidR="00785FE4" w:rsidRPr="00CC573D" w:rsidRDefault="00785FE4" w:rsidP="009D04EE">
            <w:pPr>
              <w:pStyle w:val="Textodenotadefim"/>
              <w:rPr>
                <w:rFonts w:ascii="Arial" w:hAnsi="Arial" w:cs="Arial"/>
                <w:noProof/>
                <w:sz w:val="24"/>
                <w:szCs w:val="24"/>
              </w:rPr>
            </w:pPr>
            <w:r w:rsidRPr="00CC573D">
              <w:rPr>
                <w:rFonts w:ascii="Arial" w:hAnsi="Arial" w:cs="Arial"/>
                <w:sz w:val="24"/>
                <w:szCs w:val="24"/>
              </w:rPr>
              <w:t xml:space="preserve">Prédio de escritórios situado na Rua Afonso Cavalcanti, 455 - Bloco II do CASS - Cidade Nova - Rio de janeiro - RJ </w:t>
            </w:r>
            <w:r w:rsidRPr="00CC573D">
              <w:rPr>
                <w:rFonts w:ascii="Arial" w:hAnsi="Arial" w:cs="Arial"/>
                <w:b/>
                <w:sz w:val="24"/>
                <w:szCs w:val="24"/>
              </w:rPr>
              <w:t>(LOCAL: 02)</w:t>
            </w:r>
          </w:p>
        </w:tc>
        <w:tc>
          <w:tcPr>
            <w:tcW w:w="1634" w:type="dxa"/>
            <w:vMerge/>
            <w:vAlign w:val="center"/>
          </w:tcPr>
          <w:p w14:paraId="026D2599" w14:textId="2929A37B" w:rsidR="00785FE4" w:rsidRPr="00CC573D" w:rsidRDefault="00785FE4" w:rsidP="009D04EE">
            <w:pPr>
              <w:widowControl w:val="0"/>
              <w:jc w:val="center"/>
              <w:rPr>
                <w:rFonts w:ascii="Arial" w:hAnsi="Arial" w:cs="Arial"/>
                <w:caps/>
                <w:kern w:val="16"/>
              </w:rPr>
            </w:pPr>
          </w:p>
        </w:tc>
      </w:tr>
      <w:tr w:rsidR="00785FE4" w:rsidRPr="00CC573D" w14:paraId="26F752AD" w14:textId="77777777" w:rsidTr="009D04EE">
        <w:tc>
          <w:tcPr>
            <w:tcW w:w="822" w:type="dxa"/>
            <w:vAlign w:val="center"/>
          </w:tcPr>
          <w:p w14:paraId="59200D28" w14:textId="77777777" w:rsidR="00785FE4" w:rsidRPr="00CC573D" w:rsidRDefault="00785FE4" w:rsidP="009D04EE">
            <w:pPr>
              <w:tabs>
                <w:tab w:val="left" w:pos="2978"/>
              </w:tabs>
              <w:spacing w:before="20" w:after="20"/>
              <w:ind w:left="-142" w:right="-70"/>
              <w:jc w:val="center"/>
              <w:rPr>
                <w:rFonts w:ascii="Arial" w:hAnsi="Arial" w:cs="Arial"/>
                <w:lang w:val="es-ES_tradnl"/>
              </w:rPr>
            </w:pPr>
            <w:r w:rsidRPr="00CC573D">
              <w:rPr>
                <w:rFonts w:ascii="Arial" w:hAnsi="Arial" w:cs="Arial"/>
                <w:lang w:val="es-ES_tradnl"/>
              </w:rPr>
              <w:t>03</w:t>
            </w:r>
          </w:p>
        </w:tc>
        <w:tc>
          <w:tcPr>
            <w:tcW w:w="1698" w:type="dxa"/>
            <w:vAlign w:val="center"/>
          </w:tcPr>
          <w:p w14:paraId="3DA590D9" w14:textId="77777777" w:rsidR="00785FE4" w:rsidRPr="00CC573D" w:rsidRDefault="00785FE4" w:rsidP="009D04EE">
            <w:pPr>
              <w:jc w:val="center"/>
              <w:rPr>
                <w:rFonts w:ascii="Arial" w:hAnsi="Arial"/>
              </w:rPr>
            </w:pPr>
            <w:r w:rsidRPr="00CC573D">
              <w:rPr>
                <w:rFonts w:ascii="Arial" w:hAnsi="Arial" w:cs="Arial"/>
              </w:rPr>
              <w:t>2130630001</w:t>
            </w:r>
          </w:p>
        </w:tc>
        <w:tc>
          <w:tcPr>
            <w:tcW w:w="5952" w:type="dxa"/>
            <w:vAlign w:val="center"/>
          </w:tcPr>
          <w:p w14:paraId="13B29C18" w14:textId="77777777" w:rsidR="00785FE4" w:rsidRPr="00CC573D" w:rsidRDefault="00785FE4" w:rsidP="009D04EE">
            <w:pPr>
              <w:pStyle w:val="Corpodetexto2"/>
            </w:pPr>
            <w:r w:rsidRPr="00CC573D">
              <w:t>Contratação de seguros, para o período de 12 (doze) meses, conforme as diretrizes básicas no Termo de Referência apresentado pela DIN/Gerência de Ativos Imobiliários do Previ-Rio.</w:t>
            </w:r>
          </w:p>
          <w:p w14:paraId="461AEE3B" w14:textId="77777777" w:rsidR="00785FE4" w:rsidRPr="00CC573D" w:rsidRDefault="00785FE4" w:rsidP="009D04EE">
            <w:pPr>
              <w:pStyle w:val="Corpodetexto2"/>
            </w:pPr>
            <w:r w:rsidRPr="00CC573D">
              <w:t xml:space="preserve">Clube do Servidor situado na Rua Ulysses Guimarães S/N - Cidade Nova - Rio de Janeiro - RJ </w:t>
            </w:r>
            <w:r w:rsidRPr="00CC573D">
              <w:rPr>
                <w:b/>
                <w:bCs/>
              </w:rPr>
              <w:t>(LOCAL: 03)</w:t>
            </w:r>
          </w:p>
        </w:tc>
        <w:tc>
          <w:tcPr>
            <w:tcW w:w="1634" w:type="dxa"/>
            <w:vMerge/>
            <w:vAlign w:val="center"/>
          </w:tcPr>
          <w:p w14:paraId="1232190A" w14:textId="3D7178DB" w:rsidR="00785FE4" w:rsidRPr="00CC573D" w:rsidRDefault="00785FE4" w:rsidP="009D04EE">
            <w:pPr>
              <w:widowControl w:val="0"/>
              <w:jc w:val="center"/>
              <w:rPr>
                <w:rFonts w:ascii="Arial" w:hAnsi="Arial" w:cs="Arial"/>
                <w:caps/>
                <w:kern w:val="16"/>
              </w:rPr>
            </w:pPr>
          </w:p>
        </w:tc>
      </w:tr>
      <w:tr w:rsidR="00785FE4" w:rsidRPr="00CC573D" w14:paraId="7C224929" w14:textId="77777777" w:rsidTr="009D04EE">
        <w:tc>
          <w:tcPr>
            <w:tcW w:w="822" w:type="dxa"/>
            <w:vAlign w:val="center"/>
          </w:tcPr>
          <w:p w14:paraId="792B799B" w14:textId="77777777" w:rsidR="00785FE4" w:rsidRPr="00CC573D" w:rsidRDefault="00785FE4" w:rsidP="009D04EE">
            <w:pPr>
              <w:tabs>
                <w:tab w:val="left" w:pos="2978"/>
              </w:tabs>
              <w:spacing w:before="20" w:after="20"/>
              <w:ind w:left="-142" w:right="-70"/>
              <w:jc w:val="center"/>
              <w:rPr>
                <w:rFonts w:ascii="Arial" w:hAnsi="Arial" w:cs="Arial"/>
                <w:lang w:val="es-ES_tradnl"/>
              </w:rPr>
            </w:pPr>
            <w:r w:rsidRPr="00CC573D">
              <w:rPr>
                <w:rFonts w:ascii="Arial" w:hAnsi="Arial" w:cs="Arial"/>
                <w:lang w:val="es-ES_tradnl"/>
              </w:rPr>
              <w:t>04</w:t>
            </w:r>
          </w:p>
        </w:tc>
        <w:tc>
          <w:tcPr>
            <w:tcW w:w="1698" w:type="dxa"/>
            <w:vAlign w:val="center"/>
          </w:tcPr>
          <w:p w14:paraId="13E52972" w14:textId="77777777" w:rsidR="00785FE4" w:rsidRPr="00CC573D" w:rsidRDefault="00785FE4" w:rsidP="009D04EE">
            <w:pPr>
              <w:jc w:val="center"/>
              <w:rPr>
                <w:rFonts w:ascii="Arial" w:hAnsi="Arial"/>
              </w:rPr>
            </w:pPr>
            <w:r w:rsidRPr="00CC573D">
              <w:rPr>
                <w:rFonts w:ascii="Arial" w:hAnsi="Arial" w:cs="Arial"/>
              </w:rPr>
              <w:t>2130630001</w:t>
            </w:r>
          </w:p>
        </w:tc>
        <w:tc>
          <w:tcPr>
            <w:tcW w:w="5952" w:type="dxa"/>
            <w:vAlign w:val="center"/>
          </w:tcPr>
          <w:p w14:paraId="5973B0E3" w14:textId="77777777" w:rsidR="00785FE4" w:rsidRPr="00CC573D" w:rsidRDefault="00785FE4" w:rsidP="009D04EE">
            <w:pPr>
              <w:pStyle w:val="Corpodetexto2"/>
            </w:pPr>
            <w:r w:rsidRPr="00CC573D">
              <w:t>Contratação de seguros, para o período de 12 (doze) meses, conforme as diretrizes básicas no Termo de Referência apresentado pela DIN/Gerência de Ativos Imobiliários do Previ-Rio.</w:t>
            </w:r>
          </w:p>
          <w:p w14:paraId="4655D054" w14:textId="77777777" w:rsidR="00785FE4" w:rsidRPr="00CC573D" w:rsidRDefault="00785FE4" w:rsidP="009D04EE">
            <w:pPr>
              <w:rPr>
                <w:rFonts w:ascii="Arial" w:hAnsi="Arial"/>
              </w:rPr>
            </w:pPr>
            <w:r w:rsidRPr="00CC573D">
              <w:rPr>
                <w:rFonts w:ascii="Arial" w:hAnsi="Arial" w:cs="Arial"/>
              </w:rPr>
              <w:t xml:space="preserve">Creche Dr. Paulo Niemeyer situado na Rua Júlio do Carmo, S/N - Cidade Nova - Rio de janeiro - RJ </w:t>
            </w:r>
            <w:r w:rsidRPr="00CC573D">
              <w:rPr>
                <w:rFonts w:ascii="Arial" w:hAnsi="Arial" w:cs="Arial"/>
                <w:b/>
                <w:bCs/>
              </w:rPr>
              <w:t>(LOCAL: 04)</w:t>
            </w:r>
          </w:p>
        </w:tc>
        <w:tc>
          <w:tcPr>
            <w:tcW w:w="1634" w:type="dxa"/>
            <w:vMerge/>
            <w:vAlign w:val="center"/>
          </w:tcPr>
          <w:p w14:paraId="6525F484" w14:textId="45364280" w:rsidR="00785FE4" w:rsidRPr="00CC573D" w:rsidRDefault="00785FE4" w:rsidP="009D04EE">
            <w:pPr>
              <w:widowControl w:val="0"/>
              <w:jc w:val="center"/>
              <w:rPr>
                <w:rFonts w:ascii="Arial" w:hAnsi="Arial" w:cs="Arial"/>
                <w:caps/>
                <w:kern w:val="16"/>
              </w:rPr>
            </w:pPr>
          </w:p>
        </w:tc>
      </w:tr>
      <w:tr w:rsidR="00656315" w:rsidRPr="00CC573D" w14:paraId="281D2990" w14:textId="77777777" w:rsidTr="009D04EE">
        <w:trPr>
          <w:trHeight w:val="499"/>
        </w:trPr>
        <w:tc>
          <w:tcPr>
            <w:tcW w:w="8472" w:type="dxa"/>
            <w:gridSpan w:val="3"/>
            <w:vAlign w:val="center"/>
          </w:tcPr>
          <w:p w14:paraId="4A5DA899" w14:textId="77777777" w:rsidR="00656315" w:rsidRPr="00CC573D" w:rsidRDefault="00656315" w:rsidP="009D04EE">
            <w:pPr>
              <w:pStyle w:val="TEXTO"/>
              <w:jc w:val="center"/>
              <w:rPr>
                <w:rFonts w:ascii="Arial" w:hAnsi="Arial" w:cs="Arial"/>
                <w:b/>
                <w:sz w:val="24"/>
              </w:rPr>
            </w:pPr>
            <w:r w:rsidRPr="00CC573D">
              <w:rPr>
                <w:rFonts w:ascii="Arial" w:hAnsi="Arial" w:cs="Arial"/>
                <w:b/>
                <w:sz w:val="24"/>
              </w:rPr>
              <w:t>TOTAL</w:t>
            </w:r>
          </w:p>
        </w:tc>
        <w:tc>
          <w:tcPr>
            <w:tcW w:w="1634" w:type="dxa"/>
            <w:vAlign w:val="center"/>
          </w:tcPr>
          <w:p w14:paraId="0619D56B" w14:textId="69CA626E" w:rsidR="004577CC" w:rsidRPr="004577CC" w:rsidRDefault="004577CC" w:rsidP="009D04EE">
            <w:pPr>
              <w:widowControl w:val="0"/>
              <w:jc w:val="center"/>
              <w:rPr>
                <w:rFonts w:ascii="Arial" w:hAnsi="Arial" w:cs="Arial"/>
                <w:b/>
                <w:caps/>
                <w:strike/>
                <w:kern w:val="16"/>
              </w:rPr>
            </w:pPr>
            <w:r>
              <w:rPr>
                <w:rFonts w:ascii="Arial" w:hAnsi="Arial" w:cs="Arial"/>
                <w:b/>
                <w:bCs/>
              </w:rPr>
              <w:t>65.104,43</w:t>
            </w:r>
          </w:p>
        </w:tc>
      </w:tr>
    </w:tbl>
    <w:p w14:paraId="2C97B8EF" w14:textId="77777777" w:rsidR="00656315" w:rsidRPr="00CC573D" w:rsidRDefault="00656315" w:rsidP="00656315">
      <w:pPr>
        <w:pStyle w:val="Default"/>
        <w:spacing w:after="120"/>
        <w:jc w:val="center"/>
        <w:rPr>
          <w:color w:val="auto"/>
        </w:rPr>
        <w:sectPr w:rsidR="00656315" w:rsidRPr="00CC573D" w:rsidSect="00BA190E">
          <w:headerReference w:type="even" r:id="rId17"/>
          <w:headerReference w:type="default" r:id="rId18"/>
          <w:footerReference w:type="default" r:id="rId19"/>
          <w:headerReference w:type="first" r:id="rId20"/>
          <w:pgSz w:w="11907" w:h="16840" w:code="9"/>
          <w:pgMar w:top="1701" w:right="1531" w:bottom="1134" w:left="1531" w:header="567" w:footer="720" w:gutter="0"/>
          <w:cols w:space="708"/>
          <w:docGrid w:linePitch="360"/>
        </w:sectPr>
      </w:pPr>
      <w:bookmarkStart w:id="2" w:name="_GoBack"/>
      <w:bookmarkEnd w:id="2"/>
    </w:p>
    <w:p w14:paraId="09EA8E73" w14:textId="77777777" w:rsidR="00656315" w:rsidRPr="00CC573D" w:rsidRDefault="00656315" w:rsidP="00656315"/>
    <w:p w14:paraId="209DE7E9" w14:textId="698725FB" w:rsidR="0049154F" w:rsidRPr="00CC573D" w:rsidRDefault="0049154F" w:rsidP="0049154F">
      <w:pPr>
        <w:jc w:val="center"/>
        <w:rPr>
          <w:rFonts w:ascii="Arial" w:hAnsi="Arial" w:cs="Arial"/>
          <w:b/>
          <w:sz w:val="36"/>
          <w:szCs w:val="36"/>
        </w:rPr>
      </w:pPr>
      <w:r w:rsidRPr="00CC573D">
        <w:rPr>
          <w:rFonts w:ascii="Arial" w:hAnsi="Arial" w:cs="Arial"/>
          <w:b/>
          <w:sz w:val="36"/>
          <w:szCs w:val="36"/>
        </w:rPr>
        <w:t>ANEXO IV</w:t>
      </w:r>
    </w:p>
    <w:p w14:paraId="06678B8D" w14:textId="77777777" w:rsidR="00656315" w:rsidRPr="00CC573D" w:rsidRDefault="00656315" w:rsidP="00656315"/>
    <w:p w14:paraId="4D61556C" w14:textId="77777777" w:rsidR="00656315" w:rsidRPr="00CC573D" w:rsidRDefault="00656315" w:rsidP="00656315">
      <w:pPr>
        <w:rPr>
          <w:rFonts w:ascii="Arial" w:hAnsi="Arial" w:cs="Arial"/>
        </w:rPr>
      </w:pPr>
    </w:p>
    <w:p w14:paraId="2A16E8BA" w14:textId="77777777" w:rsidR="00656315" w:rsidRPr="00CC573D" w:rsidRDefault="00656315" w:rsidP="00656315">
      <w:pPr>
        <w:spacing w:after="100" w:afterAutospacing="1"/>
        <w:ind w:left="993" w:hanging="993"/>
        <w:jc w:val="center"/>
        <w:rPr>
          <w:rFonts w:ascii="Arial" w:hAnsi="Arial" w:cs="Arial"/>
          <w:b/>
          <w:bCs/>
          <w:sz w:val="28"/>
          <w:szCs w:val="28"/>
          <w:u w:val="single"/>
        </w:rPr>
      </w:pPr>
      <w:r w:rsidRPr="00CC573D">
        <w:rPr>
          <w:rFonts w:ascii="Arial" w:hAnsi="Arial" w:cs="Arial"/>
          <w:b/>
          <w:bCs/>
          <w:sz w:val="28"/>
          <w:szCs w:val="28"/>
          <w:u w:val="single"/>
        </w:rPr>
        <w:t>DECLARAÇÃO DE CONFORMIDADE AO DECRETO MUNICIPAL N.º 19.381/2001</w:t>
      </w:r>
    </w:p>
    <w:p w14:paraId="4BEAEEE7" w14:textId="77777777" w:rsidR="00656315" w:rsidRPr="00CC573D" w:rsidRDefault="00656315" w:rsidP="00656315">
      <w:pPr>
        <w:spacing w:after="100" w:afterAutospacing="1"/>
        <w:ind w:left="993" w:hanging="993"/>
        <w:jc w:val="center"/>
        <w:rPr>
          <w:rFonts w:ascii="Arial" w:hAnsi="Arial" w:cs="Arial"/>
          <w:b/>
          <w:bCs/>
        </w:rPr>
      </w:pPr>
    </w:p>
    <w:p w14:paraId="0EDBEAC3" w14:textId="77777777" w:rsidR="00656315" w:rsidRPr="00CC573D" w:rsidRDefault="00656315" w:rsidP="00656315">
      <w:pPr>
        <w:pStyle w:val="TEXTO"/>
        <w:spacing w:after="100" w:afterAutospacing="1"/>
        <w:rPr>
          <w:rFonts w:ascii="Arial" w:hAnsi="Arial" w:cs="Arial"/>
          <w:sz w:val="24"/>
        </w:rPr>
      </w:pPr>
      <w:r w:rsidRPr="00CC573D">
        <w:rPr>
          <w:rFonts w:ascii="Arial" w:hAnsi="Arial" w:cs="Arial"/>
          <w:sz w:val="24"/>
        </w:rPr>
        <w:t>Nome do Órgão: INSTITUTO DE PREVIDÊNCIA E ASSISTÊNCIA DO MUNICÍPIO DO RIO DE JANEIRO-PREVI-RIO</w:t>
      </w:r>
    </w:p>
    <w:p w14:paraId="25CA0253" w14:textId="24589EEC" w:rsidR="00656315" w:rsidRPr="00CC573D" w:rsidRDefault="00656315" w:rsidP="00656315">
      <w:pPr>
        <w:pStyle w:val="parag-1"/>
        <w:autoSpaceDN/>
        <w:spacing w:after="100" w:afterAutospacing="1"/>
        <w:rPr>
          <w:rFonts w:ascii="Arial" w:hAnsi="Arial" w:cs="Arial"/>
          <w:bCs/>
          <w:szCs w:val="24"/>
        </w:rPr>
      </w:pPr>
      <w:r w:rsidRPr="00CC573D">
        <w:rPr>
          <w:rFonts w:ascii="Arial" w:hAnsi="Arial" w:cs="Arial"/>
          <w:szCs w:val="24"/>
        </w:rPr>
        <w:t xml:space="preserve">Ref. Licitação por PREGÃO ELETRÔNICO PREVI-RIO </w:t>
      </w:r>
      <w:proofErr w:type="spellStart"/>
      <w:r w:rsidRPr="00CC573D">
        <w:rPr>
          <w:rFonts w:ascii="Arial" w:hAnsi="Arial" w:cs="Arial"/>
          <w:szCs w:val="24"/>
        </w:rPr>
        <w:t>N.°</w:t>
      </w:r>
      <w:proofErr w:type="spellEnd"/>
      <w:r w:rsidRPr="00CC573D">
        <w:rPr>
          <w:rFonts w:ascii="Arial" w:hAnsi="Arial" w:cs="Arial"/>
          <w:szCs w:val="24"/>
        </w:rPr>
        <w:t xml:space="preserve"> </w:t>
      </w:r>
      <w:r w:rsidR="00AE6313">
        <w:rPr>
          <w:rFonts w:ascii="Arial" w:hAnsi="Arial" w:cs="Arial"/>
          <w:szCs w:val="24"/>
        </w:rPr>
        <w:t>493/2023</w:t>
      </w:r>
      <w:r w:rsidRPr="00CC573D">
        <w:rPr>
          <w:rFonts w:ascii="Arial" w:hAnsi="Arial" w:cs="Arial"/>
          <w:szCs w:val="24"/>
        </w:rPr>
        <w:t xml:space="preserve"> - COMPRASNET</w:t>
      </w:r>
    </w:p>
    <w:p w14:paraId="51C7E891" w14:textId="77777777" w:rsidR="00656315" w:rsidRPr="00CC573D" w:rsidRDefault="00656315" w:rsidP="00656315">
      <w:pPr>
        <w:spacing w:after="100" w:afterAutospacing="1"/>
        <w:rPr>
          <w:rFonts w:ascii="Arial" w:hAnsi="Arial" w:cs="Arial"/>
        </w:rPr>
      </w:pPr>
    </w:p>
    <w:p w14:paraId="2D73156D" w14:textId="77777777" w:rsidR="00656315" w:rsidRPr="00CC573D" w:rsidRDefault="00656315" w:rsidP="00656315">
      <w:pPr>
        <w:spacing w:after="100" w:afterAutospacing="1"/>
        <w:rPr>
          <w:rFonts w:ascii="Arial" w:hAnsi="Arial" w:cs="Arial"/>
        </w:rPr>
      </w:pPr>
      <w:r w:rsidRPr="00CC573D">
        <w:rPr>
          <w:rFonts w:ascii="Arial" w:hAnsi="Arial" w:cs="Arial"/>
        </w:rPr>
        <w:t xml:space="preserve">_______________________________________________ , inscrita no CNPJ nº ___________, por intermédio do seu representante legal o(a) Sr.(a)__________________________________, portador(a) da Carteira de Identidade n.º _____________ e do CPF n.º ___________________, </w:t>
      </w:r>
      <w:r w:rsidRPr="00CC573D">
        <w:rPr>
          <w:rFonts w:ascii="Arial" w:hAnsi="Arial" w:cs="Arial"/>
          <w:b/>
        </w:rPr>
        <w:t>DECLARA</w:t>
      </w:r>
      <w:r w:rsidRPr="00CC573D">
        <w:rPr>
          <w:rFonts w:ascii="Arial" w:hAnsi="Arial" w:cs="Arial"/>
        </w:rPr>
        <w:t>, sob as penalidades cabíveis, que não possuímos em nossos quadros funcionais, profissional que tenha ocupado cargo integrante dos 1º e 2º Escalões de sua estrutura, nos últimos 12 (doze) meses, nos termos do Parágrafo Único do artigo 2º do Decreto “N” n.º 19.381/20001 ou que se enquadrem no inciso III do artigo 9º da Lei n.º 8.666/1993 e suas alterações.</w:t>
      </w:r>
    </w:p>
    <w:p w14:paraId="3309B9F6" w14:textId="77777777" w:rsidR="00656315" w:rsidRPr="00CC573D" w:rsidRDefault="00656315" w:rsidP="00656315">
      <w:pPr>
        <w:spacing w:after="100" w:afterAutospacing="1"/>
        <w:rPr>
          <w:rFonts w:ascii="Arial" w:hAnsi="Arial" w:cs="Arial"/>
        </w:rPr>
      </w:pPr>
    </w:p>
    <w:p w14:paraId="172FD129" w14:textId="3EF5E271" w:rsidR="00656315" w:rsidRPr="00CC573D" w:rsidRDefault="00656315" w:rsidP="00656315">
      <w:pPr>
        <w:pStyle w:val="Default"/>
        <w:autoSpaceDE/>
        <w:autoSpaceDN/>
        <w:adjustRightInd/>
        <w:spacing w:after="100" w:afterAutospacing="1"/>
        <w:jc w:val="center"/>
        <w:rPr>
          <w:color w:val="auto"/>
        </w:rPr>
      </w:pPr>
      <w:r w:rsidRPr="00CC573D">
        <w:rPr>
          <w:color w:val="auto"/>
        </w:rPr>
        <w:t xml:space="preserve">Rio de Janeiro,             de                         </w:t>
      </w:r>
      <w:proofErr w:type="spellStart"/>
      <w:r w:rsidRPr="00CC573D">
        <w:rPr>
          <w:color w:val="auto"/>
        </w:rPr>
        <w:t>de</w:t>
      </w:r>
      <w:proofErr w:type="spellEnd"/>
      <w:r w:rsidRPr="00CC573D">
        <w:rPr>
          <w:color w:val="auto"/>
        </w:rPr>
        <w:t xml:space="preserve"> 20</w:t>
      </w:r>
      <w:r w:rsidR="0049154F" w:rsidRPr="00CC573D">
        <w:rPr>
          <w:color w:val="auto"/>
        </w:rPr>
        <w:t>2</w:t>
      </w:r>
      <w:r w:rsidR="009B6FAD">
        <w:rPr>
          <w:color w:val="auto"/>
        </w:rPr>
        <w:t>3</w:t>
      </w:r>
      <w:r w:rsidRPr="00CC573D">
        <w:rPr>
          <w:color w:val="auto"/>
        </w:rPr>
        <w:t>.</w:t>
      </w:r>
    </w:p>
    <w:p w14:paraId="16CDC4C3" w14:textId="77777777" w:rsidR="00656315" w:rsidRPr="00CC573D" w:rsidRDefault="00656315" w:rsidP="00656315">
      <w:pPr>
        <w:spacing w:after="100" w:afterAutospacing="1"/>
        <w:jc w:val="center"/>
        <w:rPr>
          <w:rFonts w:ascii="Arial" w:hAnsi="Arial" w:cs="Arial"/>
        </w:rPr>
      </w:pPr>
      <w:r w:rsidRPr="00CC573D">
        <w:rPr>
          <w:rFonts w:ascii="Arial" w:hAnsi="Arial" w:cs="Arial"/>
        </w:rPr>
        <w:t>___________________________________________________________________</w:t>
      </w:r>
    </w:p>
    <w:p w14:paraId="6F0234D8" w14:textId="77777777" w:rsidR="00656315" w:rsidRPr="00CC573D" w:rsidRDefault="00656315" w:rsidP="00656315">
      <w:pPr>
        <w:pStyle w:val="Recuodecorpodetexto"/>
        <w:spacing w:after="100" w:afterAutospacing="1"/>
        <w:ind w:left="0" w:firstLine="0"/>
        <w:jc w:val="center"/>
        <w:rPr>
          <w:rFonts w:ascii="Arial" w:hAnsi="Arial" w:cs="Arial"/>
          <w:color w:val="auto"/>
          <w:szCs w:val="24"/>
          <w:u w:val="single"/>
        </w:rPr>
      </w:pPr>
      <w:r w:rsidRPr="00CC573D">
        <w:rPr>
          <w:rFonts w:ascii="Arial" w:hAnsi="Arial" w:cs="Arial"/>
          <w:color w:val="auto"/>
          <w:szCs w:val="24"/>
        </w:rPr>
        <w:t>(Assinatura, nome, cargo do representante legal da empresa e carimbo da Empresa)</w:t>
      </w:r>
    </w:p>
    <w:p w14:paraId="20E7FCBE" w14:textId="77777777" w:rsidR="00656315" w:rsidRPr="00CC573D" w:rsidRDefault="00656315" w:rsidP="00656315">
      <w:pPr>
        <w:spacing w:after="100" w:afterAutospacing="1"/>
        <w:rPr>
          <w:rFonts w:ascii="Arial" w:hAnsi="Arial" w:cs="Arial"/>
          <w:b/>
        </w:rPr>
      </w:pPr>
    </w:p>
    <w:p w14:paraId="7ED7CAEE" w14:textId="589D45BF" w:rsidR="00656315" w:rsidRPr="00CC573D" w:rsidRDefault="00656315" w:rsidP="00656315">
      <w:pPr>
        <w:spacing w:after="100" w:afterAutospacing="1"/>
        <w:rPr>
          <w:rFonts w:ascii="Arial" w:hAnsi="Arial" w:cs="Arial"/>
          <w:i/>
          <w:iCs/>
        </w:rPr>
      </w:pPr>
      <w:r w:rsidRPr="00CC573D">
        <w:rPr>
          <w:rFonts w:ascii="Arial" w:hAnsi="Arial" w:cs="Arial"/>
          <w:b/>
          <w:bCs/>
          <w:i/>
          <w:iCs/>
        </w:rPr>
        <w:t>Obs.:</w:t>
      </w:r>
      <w:r w:rsidRPr="00CC573D">
        <w:rPr>
          <w:rFonts w:ascii="Arial" w:hAnsi="Arial" w:cs="Arial"/>
          <w:i/>
          <w:iCs/>
        </w:rPr>
        <w:t xml:space="preserve"> Esta declaração deverá ser apresentada em papel timbrado da empresa.</w:t>
      </w:r>
    </w:p>
    <w:p w14:paraId="2489958B" w14:textId="77777777" w:rsidR="00BA190E" w:rsidRPr="00CC573D" w:rsidRDefault="00BA190E" w:rsidP="00656315">
      <w:pPr>
        <w:spacing w:after="100" w:afterAutospacing="1"/>
        <w:rPr>
          <w:rFonts w:ascii="Arial" w:hAnsi="Arial" w:cs="Arial"/>
        </w:rPr>
      </w:pPr>
    </w:p>
    <w:p w14:paraId="0F9151CB" w14:textId="77777777" w:rsidR="006C3AA7" w:rsidRPr="00CC573D" w:rsidRDefault="006C3AA7" w:rsidP="00656315">
      <w:pPr>
        <w:spacing w:after="100" w:afterAutospacing="1"/>
        <w:rPr>
          <w:rFonts w:ascii="Arial" w:hAnsi="Arial" w:cs="Arial"/>
        </w:rPr>
      </w:pPr>
    </w:p>
    <w:p w14:paraId="54FB9789" w14:textId="77777777" w:rsidR="006C3AA7" w:rsidRPr="00CC573D" w:rsidRDefault="006C3AA7" w:rsidP="00656315">
      <w:pPr>
        <w:spacing w:after="100" w:afterAutospacing="1"/>
        <w:rPr>
          <w:rFonts w:ascii="Arial" w:hAnsi="Arial" w:cs="Arial"/>
        </w:rPr>
      </w:pPr>
    </w:p>
    <w:p w14:paraId="5FE4566D" w14:textId="51ED0E0E" w:rsidR="0049154F" w:rsidRPr="00CC573D" w:rsidRDefault="0049154F" w:rsidP="0049154F">
      <w:pPr>
        <w:jc w:val="center"/>
        <w:rPr>
          <w:rFonts w:ascii="Arial" w:hAnsi="Arial" w:cs="Arial"/>
          <w:b/>
          <w:sz w:val="36"/>
          <w:szCs w:val="36"/>
        </w:rPr>
      </w:pPr>
      <w:r w:rsidRPr="00CC573D">
        <w:rPr>
          <w:rFonts w:ascii="Arial" w:hAnsi="Arial" w:cs="Arial"/>
          <w:b/>
          <w:sz w:val="36"/>
          <w:szCs w:val="36"/>
        </w:rPr>
        <w:lastRenderedPageBreak/>
        <w:t>ANEXO V</w:t>
      </w:r>
    </w:p>
    <w:p w14:paraId="155CE7FC" w14:textId="77777777" w:rsidR="00656315" w:rsidRPr="00CC573D" w:rsidRDefault="00656315" w:rsidP="00656315"/>
    <w:p w14:paraId="283C63F9" w14:textId="77777777" w:rsidR="00656315" w:rsidRPr="00CC573D" w:rsidRDefault="00656315" w:rsidP="00656315">
      <w:pPr>
        <w:pStyle w:val="Default"/>
        <w:rPr>
          <w:color w:val="auto"/>
        </w:rPr>
      </w:pPr>
    </w:p>
    <w:p w14:paraId="0B0457FD" w14:textId="77777777" w:rsidR="00BE3442" w:rsidRPr="00CC573D" w:rsidRDefault="00BE3442" w:rsidP="00BE3442">
      <w:pPr>
        <w:pStyle w:val="TEXTO"/>
        <w:spacing w:after="100" w:afterAutospacing="1"/>
        <w:jc w:val="center"/>
        <w:rPr>
          <w:rFonts w:ascii="Arial" w:hAnsi="Arial" w:cs="Arial"/>
          <w:b/>
          <w:sz w:val="24"/>
          <w:u w:val="single"/>
        </w:rPr>
      </w:pPr>
      <w:r w:rsidRPr="00CC573D">
        <w:rPr>
          <w:rFonts w:ascii="Arial" w:hAnsi="Arial" w:cs="Arial"/>
          <w:b/>
          <w:sz w:val="24"/>
          <w:u w:val="single"/>
        </w:rPr>
        <w:t xml:space="preserve">DECLARAÇÃO REF. AO DECRETO MUNICIPAL Nº 23.445/03 </w:t>
      </w:r>
    </w:p>
    <w:p w14:paraId="753CB2BD" w14:textId="40B04BDE" w:rsidR="00656315" w:rsidRPr="00CC573D" w:rsidRDefault="00BE3442" w:rsidP="00BE3442">
      <w:pPr>
        <w:pStyle w:val="TEXTO"/>
        <w:spacing w:after="100" w:afterAutospacing="1"/>
        <w:jc w:val="center"/>
        <w:rPr>
          <w:rFonts w:ascii="Arial" w:hAnsi="Arial" w:cs="Arial"/>
          <w:sz w:val="24"/>
        </w:rPr>
      </w:pPr>
      <w:r w:rsidRPr="00CC573D">
        <w:rPr>
          <w:rFonts w:ascii="Arial" w:hAnsi="Arial" w:cs="Arial"/>
          <w:sz w:val="24"/>
        </w:rPr>
        <w:t>(em papel timbrado da empresa)</w:t>
      </w:r>
    </w:p>
    <w:p w14:paraId="34A1FAFE" w14:textId="77777777" w:rsidR="00656315" w:rsidRPr="00CC573D" w:rsidRDefault="00656315" w:rsidP="00656315">
      <w:pPr>
        <w:pStyle w:val="TEXTO"/>
        <w:spacing w:after="100" w:afterAutospacing="1"/>
        <w:rPr>
          <w:rFonts w:ascii="Arial" w:hAnsi="Arial" w:cs="Arial"/>
          <w:sz w:val="24"/>
        </w:rPr>
      </w:pPr>
    </w:p>
    <w:p w14:paraId="45269F57" w14:textId="77777777" w:rsidR="00656315" w:rsidRPr="00CC573D" w:rsidRDefault="00656315" w:rsidP="00656315">
      <w:pPr>
        <w:pStyle w:val="TEXTO"/>
        <w:spacing w:after="100" w:afterAutospacing="1"/>
        <w:rPr>
          <w:rFonts w:ascii="Arial" w:hAnsi="Arial" w:cs="Arial"/>
          <w:sz w:val="24"/>
        </w:rPr>
      </w:pPr>
      <w:r w:rsidRPr="00CC573D">
        <w:rPr>
          <w:rFonts w:ascii="Arial" w:hAnsi="Arial" w:cs="Arial"/>
          <w:sz w:val="24"/>
        </w:rPr>
        <w:t>Nome do Órgão: INSTITUTO DE PREVIDÊNCIA E ASSISTÊNCIA DO MUNICÍPIO DO RIO DE JANEIRO-PREVI-RIO</w:t>
      </w:r>
    </w:p>
    <w:p w14:paraId="75BBA7DD" w14:textId="7A337748" w:rsidR="00656315" w:rsidRPr="00CC573D" w:rsidRDefault="00656315" w:rsidP="00656315">
      <w:pPr>
        <w:pStyle w:val="parag-1"/>
        <w:autoSpaceDN/>
        <w:spacing w:after="100" w:afterAutospacing="1"/>
        <w:rPr>
          <w:rFonts w:ascii="Arial" w:hAnsi="Arial" w:cs="Arial"/>
          <w:bCs/>
          <w:szCs w:val="24"/>
        </w:rPr>
      </w:pPr>
      <w:r w:rsidRPr="00CC573D">
        <w:rPr>
          <w:rFonts w:ascii="Arial" w:hAnsi="Arial" w:cs="Arial"/>
          <w:szCs w:val="24"/>
        </w:rPr>
        <w:t xml:space="preserve">Ref. Licitação por PREGÃO ELETRÔNICO PREVI-RIO N.º </w:t>
      </w:r>
      <w:r w:rsidR="00AE6313">
        <w:rPr>
          <w:rFonts w:ascii="Arial" w:hAnsi="Arial" w:cs="Arial"/>
          <w:szCs w:val="24"/>
        </w:rPr>
        <w:t>493/2023</w:t>
      </w:r>
      <w:r w:rsidRPr="00CC573D">
        <w:rPr>
          <w:rFonts w:ascii="Arial" w:hAnsi="Arial" w:cs="Arial"/>
          <w:szCs w:val="24"/>
        </w:rPr>
        <w:t xml:space="preserve"> - COMPRASNET</w:t>
      </w:r>
    </w:p>
    <w:p w14:paraId="3B23D2A1" w14:textId="77777777" w:rsidR="00656315" w:rsidRPr="00CC573D" w:rsidRDefault="00656315" w:rsidP="00656315">
      <w:pPr>
        <w:pStyle w:val="TEXTO"/>
        <w:spacing w:after="100" w:afterAutospacing="1"/>
        <w:rPr>
          <w:rFonts w:ascii="Arial" w:hAnsi="Arial" w:cs="Arial"/>
          <w:sz w:val="24"/>
        </w:rPr>
      </w:pPr>
    </w:p>
    <w:p w14:paraId="68544261" w14:textId="22362620" w:rsidR="00656315" w:rsidRPr="00CC573D" w:rsidRDefault="00656315" w:rsidP="00656315">
      <w:pPr>
        <w:pStyle w:val="TEXTO"/>
        <w:spacing w:after="100" w:afterAutospacing="1"/>
        <w:jc w:val="both"/>
        <w:rPr>
          <w:rFonts w:ascii="Arial" w:hAnsi="Arial" w:cs="Arial"/>
          <w:sz w:val="24"/>
        </w:rPr>
      </w:pPr>
      <w:r w:rsidRPr="00CC573D">
        <w:rPr>
          <w:rFonts w:ascii="Arial" w:hAnsi="Arial" w:cs="Arial"/>
          <w:sz w:val="24"/>
        </w:rPr>
        <w:t>_______________________________________________ , inscrita no CNPJ n.º ___________, por intermédio do seu representante legal o(a) Sr.(a)__________________________________, portador(a) da Carteira de Identidade n.º _____________ e do CPF n.º ___________________, DECLARA, para fins do disposto no inciso V, do art. 27, da Lei n.º 8.666</w:t>
      </w:r>
      <w:r w:rsidR="00BE3442" w:rsidRPr="00CC573D">
        <w:rPr>
          <w:rFonts w:ascii="Arial" w:hAnsi="Arial" w:cs="Arial"/>
          <w:sz w:val="24"/>
        </w:rPr>
        <w:t>/93</w:t>
      </w:r>
      <w:r w:rsidRPr="00CC573D">
        <w:rPr>
          <w:rFonts w:ascii="Arial" w:hAnsi="Arial" w:cs="Arial"/>
          <w:sz w:val="24"/>
        </w:rPr>
        <w:t>, que não emprega menor de dezoito anos em trabalho noturno, perigoso ou insalubre e não emprega menor de dezesseis anos.</w:t>
      </w:r>
    </w:p>
    <w:p w14:paraId="03835F8E" w14:textId="77777777" w:rsidR="00656315" w:rsidRPr="00CC573D" w:rsidRDefault="00656315" w:rsidP="00656315">
      <w:pPr>
        <w:pStyle w:val="TEXTO"/>
        <w:spacing w:after="100" w:afterAutospacing="1"/>
        <w:jc w:val="both"/>
        <w:rPr>
          <w:rFonts w:ascii="Arial" w:hAnsi="Arial" w:cs="Arial"/>
          <w:sz w:val="24"/>
        </w:rPr>
      </w:pPr>
    </w:p>
    <w:p w14:paraId="61F575AB" w14:textId="77777777" w:rsidR="00656315" w:rsidRPr="00CC573D" w:rsidRDefault="00656315" w:rsidP="00656315">
      <w:pPr>
        <w:pStyle w:val="TEXTO"/>
        <w:spacing w:after="100" w:afterAutospacing="1"/>
        <w:jc w:val="both"/>
        <w:rPr>
          <w:rFonts w:ascii="Arial" w:hAnsi="Arial" w:cs="Arial"/>
          <w:sz w:val="24"/>
        </w:rPr>
      </w:pPr>
      <w:r w:rsidRPr="00CC573D">
        <w:rPr>
          <w:rFonts w:ascii="Arial" w:hAnsi="Arial" w:cs="Arial"/>
          <w:sz w:val="24"/>
        </w:rPr>
        <w:t>Ressalva: emprega menor, a partir de quatorze anos, na condição de aprendiz (____ ).</w:t>
      </w:r>
    </w:p>
    <w:p w14:paraId="20B00BF9" w14:textId="77777777" w:rsidR="00656315" w:rsidRPr="00CC573D" w:rsidRDefault="00656315" w:rsidP="00656315">
      <w:pPr>
        <w:pStyle w:val="Default"/>
        <w:rPr>
          <w:color w:val="auto"/>
        </w:rPr>
      </w:pPr>
    </w:p>
    <w:p w14:paraId="1CC803AF" w14:textId="3387AE18" w:rsidR="00656315" w:rsidRPr="00CC573D" w:rsidRDefault="00656315" w:rsidP="00656315">
      <w:pPr>
        <w:pStyle w:val="TEXTO"/>
        <w:spacing w:after="100" w:afterAutospacing="1"/>
        <w:jc w:val="center"/>
        <w:rPr>
          <w:rFonts w:ascii="Arial" w:hAnsi="Arial" w:cs="Arial"/>
          <w:sz w:val="24"/>
        </w:rPr>
      </w:pPr>
      <w:r w:rsidRPr="00CC573D">
        <w:rPr>
          <w:rFonts w:ascii="Arial" w:hAnsi="Arial" w:cs="Arial"/>
          <w:sz w:val="24"/>
        </w:rPr>
        <w:t xml:space="preserve">Rio de Janeiro,       de                            </w:t>
      </w:r>
      <w:proofErr w:type="spellStart"/>
      <w:r w:rsidRPr="00CC573D">
        <w:rPr>
          <w:rFonts w:ascii="Arial" w:hAnsi="Arial" w:cs="Arial"/>
          <w:sz w:val="24"/>
        </w:rPr>
        <w:t>de</w:t>
      </w:r>
      <w:proofErr w:type="spellEnd"/>
      <w:r w:rsidRPr="00CC573D">
        <w:rPr>
          <w:rFonts w:ascii="Arial" w:hAnsi="Arial" w:cs="Arial"/>
          <w:sz w:val="24"/>
        </w:rPr>
        <w:t xml:space="preserve"> 20</w:t>
      </w:r>
      <w:r w:rsidR="0049154F" w:rsidRPr="00CC573D">
        <w:rPr>
          <w:rFonts w:ascii="Arial" w:hAnsi="Arial" w:cs="Arial"/>
          <w:sz w:val="24"/>
        </w:rPr>
        <w:t>21</w:t>
      </w:r>
      <w:r w:rsidRPr="00CC573D">
        <w:rPr>
          <w:rFonts w:ascii="Arial" w:hAnsi="Arial" w:cs="Arial"/>
          <w:sz w:val="24"/>
        </w:rPr>
        <w:t>.</w:t>
      </w:r>
    </w:p>
    <w:p w14:paraId="6858244B" w14:textId="5FAD5BE7" w:rsidR="00656315" w:rsidRPr="00CC573D" w:rsidRDefault="00656315" w:rsidP="00BA190E">
      <w:pPr>
        <w:pStyle w:val="TEXTO"/>
        <w:spacing w:after="100" w:afterAutospacing="1"/>
        <w:rPr>
          <w:rFonts w:ascii="Arial" w:hAnsi="Arial" w:cs="Arial"/>
        </w:rPr>
      </w:pPr>
      <w:r w:rsidRPr="00CC573D">
        <w:rPr>
          <w:rFonts w:ascii="Arial" w:hAnsi="Arial" w:cs="Arial"/>
          <w:sz w:val="24"/>
        </w:rPr>
        <w:t xml:space="preserve">  </w:t>
      </w:r>
      <w:r w:rsidRPr="00CC573D">
        <w:rPr>
          <w:rFonts w:ascii="Arial" w:hAnsi="Arial" w:cs="Arial"/>
        </w:rPr>
        <w:tab/>
      </w:r>
    </w:p>
    <w:p w14:paraId="18754683" w14:textId="77777777" w:rsidR="00656315" w:rsidRPr="00CC573D" w:rsidRDefault="00656315" w:rsidP="00BA190E">
      <w:pPr>
        <w:pStyle w:val="TEXTO"/>
        <w:spacing w:after="100" w:afterAutospacing="1"/>
        <w:jc w:val="center"/>
        <w:rPr>
          <w:rFonts w:ascii="Arial" w:hAnsi="Arial" w:cs="Arial"/>
          <w:sz w:val="24"/>
        </w:rPr>
      </w:pPr>
      <w:r w:rsidRPr="00CC573D">
        <w:rPr>
          <w:rFonts w:ascii="Arial" w:hAnsi="Arial" w:cs="Arial"/>
          <w:sz w:val="24"/>
        </w:rPr>
        <w:t>________________________________________________________</w:t>
      </w:r>
    </w:p>
    <w:p w14:paraId="661ECD54" w14:textId="77777777" w:rsidR="00656315" w:rsidRPr="00CC573D" w:rsidRDefault="00656315" w:rsidP="00BA190E">
      <w:pPr>
        <w:pStyle w:val="TEXTO"/>
        <w:spacing w:after="100" w:afterAutospacing="1"/>
        <w:jc w:val="center"/>
        <w:rPr>
          <w:rFonts w:ascii="Arial" w:hAnsi="Arial" w:cs="Arial"/>
          <w:sz w:val="24"/>
        </w:rPr>
      </w:pPr>
      <w:r w:rsidRPr="00CC573D">
        <w:rPr>
          <w:rFonts w:ascii="Arial" w:hAnsi="Arial" w:cs="Arial"/>
          <w:sz w:val="24"/>
        </w:rPr>
        <w:t>( Assinatura, nome e cargo do representante legal da empresa)</w:t>
      </w:r>
    </w:p>
    <w:p w14:paraId="764FE6F3" w14:textId="77777777" w:rsidR="00BA190E" w:rsidRPr="00CC573D" w:rsidRDefault="00BA190E" w:rsidP="00656315">
      <w:pPr>
        <w:pStyle w:val="TEXTO"/>
        <w:spacing w:after="100" w:afterAutospacing="1"/>
        <w:rPr>
          <w:rFonts w:ascii="Arial" w:hAnsi="Arial" w:cs="Arial"/>
          <w:b/>
          <w:bCs/>
          <w:sz w:val="22"/>
          <w:szCs w:val="22"/>
        </w:rPr>
      </w:pPr>
    </w:p>
    <w:p w14:paraId="34063EB6" w14:textId="25B6F133" w:rsidR="00656315" w:rsidRPr="00CC573D" w:rsidRDefault="00656315" w:rsidP="00656315">
      <w:pPr>
        <w:pStyle w:val="TEXTO"/>
        <w:spacing w:after="100" w:afterAutospacing="1"/>
        <w:rPr>
          <w:rFonts w:ascii="Arial" w:hAnsi="Arial" w:cs="Arial"/>
          <w:b/>
          <w:bCs/>
          <w:sz w:val="22"/>
          <w:szCs w:val="22"/>
        </w:rPr>
      </w:pPr>
      <w:r w:rsidRPr="00CC573D">
        <w:rPr>
          <w:rFonts w:ascii="Arial" w:hAnsi="Arial" w:cs="Arial"/>
          <w:b/>
          <w:bCs/>
          <w:sz w:val="22"/>
          <w:szCs w:val="22"/>
        </w:rPr>
        <w:t>Obs.:</w:t>
      </w:r>
    </w:p>
    <w:p w14:paraId="3F8C066C" w14:textId="77777777" w:rsidR="00BA190E" w:rsidRPr="00CC573D" w:rsidRDefault="00656315" w:rsidP="00BA190E">
      <w:pPr>
        <w:pStyle w:val="TEXTO"/>
        <w:rPr>
          <w:rFonts w:ascii="Arial" w:hAnsi="Arial" w:cs="Arial"/>
          <w:sz w:val="22"/>
          <w:szCs w:val="22"/>
        </w:rPr>
      </w:pPr>
      <w:r w:rsidRPr="00CC573D">
        <w:rPr>
          <w:rFonts w:ascii="Arial" w:hAnsi="Arial" w:cs="Arial"/>
          <w:sz w:val="22"/>
          <w:szCs w:val="22"/>
        </w:rPr>
        <w:t>1) Em caso afirmativo, assinalar a ressalva acima.</w:t>
      </w:r>
    </w:p>
    <w:p w14:paraId="52F144DA" w14:textId="77777777" w:rsidR="006C3AA7" w:rsidRPr="00CC573D" w:rsidRDefault="006C3AA7" w:rsidP="00656315">
      <w:pPr>
        <w:spacing w:after="100" w:afterAutospacing="1"/>
        <w:rPr>
          <w:rFonts w:ascii="Arial" w:hAnsi="Arial" w:cs="Arial"/>
        </w:rPr>
      </w:pPr>
    </w:p>
    <w:p w14:paraId="72A528AF" w14:textId="77777777" w:rsidR="001843CE" w:rsidRPr="00CC573D" w:rsidRDefault="001843CE" w:rsidP="00656315">
      <w:pPr>
        <w:spacing w:after="100" w:afterAutospacing="1"/>
        <w:rPr>
          <w:rFonts w:ascii="Arial" w:hAnsi="Arial" w:cs="Arial"/>
        </w:rPr>
      </w:pPr>
    </w:p>
    <w:p w14:paraId="0CEB301F" w14:textId="77777777" w:rsidR="006C3AA7" w:rsidRPr="00CC573D" w:rsidRDefault="006C3AA7" w:rsidP="00656315">
      <w:pPr>
        <w:spacing w:after="100" w:afterAutospacing="1"/>
        <w:rPr>
          <w:rFonts w:ascii="Arial" w:hAnsi="Arial" w:cs="Arial"/>
        </w:rPr>
      </w:pPr>
    </w:p>
    <w:p w14:paraId="772EA542" w14:textId="5386CD4F" w:rsidR="0049154F" w:rsidRPr="00CC573D" w:rsidRDefault="0049154F" w:rsidP="0049154F">
      <w:pPr>
        <w:jc w:val="center"/>
        <w:rPr>
          <w:rFonts w:ascii="Arial" w:hAnsi="Arial" w:cs="Arial"/>
          <w:b/>
          <w:sz w:val="36"/>
          <w:szCs w:val="36"/>
        </w:rPr>
      </w:pPr>
      <w:r w:rsidRPr="00CC573D">
        <w:rPr>
          <w:rFonts w:ascii="Arial" w:hAnsi="Arial" w:cs="Arial"/>
          <w:b/>
          <w:sz w:val="36"/>
          <w:szCs w:val="36"/>
        </w:rPr>
        <w:lastRenderedPageBreak/>
        <w:t>ANEXO VI</w:t>
      </w:r>
    </w:p>
    <w:p w14:paraId="7A5D694F" w14:textId="77777777" w:rsidR="00656315" w:rsidRPr="00CC573D" w:rsidRDefault="00656315" w:rsidP="00656315">
      <w:pPr>
        <w:widowControl w:val="0"/>
        <w:ind w:right="45"/>
        <w:jc w:val="center"/>
        <w:rPr>
          <w:rFonts w:ascii="Arial" w:hAnsi="Arial" w:cs="Arial"/>
          <w:b/>
        </w:rPr>
      </w:pPr>
    </w:p>
    <w:p w14:paraId="27E483BF" w14:textId="77777777" w:rsidR="00656315" w:rsidRPr="00CC573D" w:rsidRDefault="00656315" w:rsidP="00BE3442">
      <w:pPr>
        <w:widowControl w:val="0"/>
        <w:ind w:right="45"/>
        <w:rPr>
          <w:rFonts w:ascii="Arial" w:hAnsi="Arial" w:cs="Arial"/>
        </w:rPr>
      </w:pPr>
    </w:p>
    <w:p w14:paraId="6147ABE5" w14:textId="5740D043" w:rsidR="00656315" w:rsidRPr="00CC573D" w:rsidRDefault="001843CE" w:rsidP="001843CE">
      <w:pPr>
        <w:widowControl w:val="0"/>
        <w:ind w:right="45"/>
        <w:jc w:val="center"/>
        <w:rPr>
          <w:rFonts w:ascii="Arial" w:hAnsi="Arial" w:cs="Arial"/>
          <w:b/>
          <w:u w:val="single"/>
        </w:rPr>
      </w:pPr>
      <w:r w:rsidRPr="00CC573D">
        <w:rPr>
          <w:rFonts w:ascii="Arial" w:hAnsi="Arial" w:cs="Arial"/>
          <w:b/>
          <w:u w:val="single"/>
        </w:rPr>
        <w:t>DECLARAÇÃO REF. AO ARTIGO 9º, III, DA LEI Nº 8.666/93 E ARTIGO 2º, PARÁGRAFO ÚNICO, DO DECRETO MUNICIPAL Nº 19.381/01</w:t>
      </w:r>
    </w:p>
    <w:p w14:paraId="159A5529" w14:textId="103C2136" w:rsidR="00656315" w:rsidRPr="00CC573D" w:rsidRDefault="001843CE" w:rsidP="001843CE">
      <w:pPr>
        <w:widowControl w:val="0"/>
        <w:ind w:right="45"/>
        <w:jc w:val="center"/>
        <w:rPr>
          <w:rFonts w:ascii="Arial" w:hAnsi="Arial" w:cs="Arial"/>
        </w:rPr>
      </w:pPr>
      <w:r w:rsidRPr="00CC573D">
        <w:rPr>
          <w:rFonts w:ascii="Arial" w:hAnsi="Arial" w:cs="Arial"/>
        </w:rPr>
        <w:t>(em papel timbrado da empresa)</w:t>
      </w:r>
    </w:p>
    <w:p w14:paraId="5CC1C356" w14:textId="77777777" w:rsidR="00656315" w:rsidRPr="00CC573D" w:rsidRDefault="00656315" w:rsidP="00656315">
      <w:pPr>
        <w:widowControl w:val="0"/>
        <w:ind w:right="45"/>
        <w:rPr>
          <w:rFonts w:ascii="Arial" w:hAnsi="Arial" w:cs="Arial"/>
        </w:rPr>
      </w:pPr>
    </w:p>
    <w:p w14:paraId="23403EED" w14:textId="7A68FAE4" w:rsidR="00656315" w:rsidRPr="00CC573D" w:rsidRDefault="001843CE" w:rsidP="00656315">
      <w:pPr>
        <w:widowControl w:val="0"/>
        <w:ind w:right="45"/>
        <w:rPr>
          <w:rFonts w:ascii="Arial" w:hAnsi="Arial" w:cs="Arial"/>
        </w:rPr>
      </w:pPr>
      <w:r w:rsidRPr="00CC573D">
        <w:rPr>
          <w:rFonts w:ascii="Arial" w:hAnsi="Arial" w:cs="Arial"/>
        </w:rPr>
        <w:t>[denominação/razão social da sociedade empresarial]</w:t>
      </w:r>
    </w:p>
    <w:p w14:paraId="64E5681E" w14:textId="77777777" w:rsidR="001843CE" w:rsidRPr="00CC573D" w:rsidRDefault="001843CE" w:rsidP="00656315">
      <w:pPr>
        <w:widowControl w:val="0"/>
        <w:ind w:right="45"/>
        <w:rPr>
          <w:rFonts w:ascii="Arial" w:hAnsi="Arial" w:cs="Arial"/>
        </w:rPr>
      </w:pPr>
    </w:p>
    <w:p w14:paraId="72BABD6C" w14:textId="77777777" w:rsidR="00656315" w:rsidRPr="00CC573D" w:rsidRDefault="00656315" w:rsidP="00656315">
      <w:pPr>
        <w:widowControl w:val="0"/>
        <w:ind w:right="45"/>
        <w:rPr>
          <w:rFonts w:ascii="Arial" w:hAnsi="Arial" w:cs="Arial"/>
        </w:rPr>
      </w:pPr>
      <w:r w:rsidRPr="00CC573D">
        <w:rPr>
          <w:rFonts w:ascii="Arial" w:hAnsi="Arial" w:cs="Arial"/>
        </w:rPr>
        <w:t>C.N.P.J.</w:t>
      </w:r>
    </w:p>
    <w:p w14:paraId="0101C256" w14:textId="77777777" w:rsidR="00656315" w:rsidRPr="00CC573D" w:rsidRDefault="00656315" w:rsidP="00656315">
      <w:pPr>
        <w:widowControl w:val="0"/>
        <w:ind w:right="45"/>
        <w:rPr>
          <w:rFonts w:ascii="Arial" w:hAnsi="Arial" w:cs="Arial"/>
        </w:rPr>
      </w:pPr>
    </w:p>
    <w:p w14:paraId="3B891883" w14:textId="77777777" w:rsidR="00656315" w:rsidRPr="00CC573D" w:rsidRDefault="00656315" w:rsidP="00656315">
      <w:pPr>
        <w:widowControl w:val="0"/>
        <w:ind w:right="45"/>
        <w:rPr>
          <w:rFonts w:ascii="Arial" w:hAnsi="Arial" w:cs="Arial"/>
        </w:rPr>
      </w:pPr>
      <w:r w:rsidRPr="00CC573D">
        <w:rPr>
          <w:rFonts w:ascii="Arial" w:hAnsi="Arial" w:cs="Arial"/>
        </w:rPr>
        <w:t>ENDEREÇO</w:t>
      </w:r>
    </w:p>
    <w:p w14:paraId="157E2712" w14:textId="77777777" w:rsidR="00656315" w:rsidRPr="00CC573D" w:rsidRDefault="00656315" w:rsidP="00656315">
      <w:pPr>
        <w:widowControl w:val="0"/>
        <w:ind w:right="45"/>
        <w:rPr>
          <w:rFonts w:ascii="Arial" w:hAnsi="Arial" w:cs="Arial"/>
        </w:rPr>
      </w:pPr>
    </w:p>
    <w:p w14:paraId="1ABEACA5" w14:textId="6D8054CE" w:rsidR="00656315" w:rsidRPr="00CC573D" w:rsidRDefault="001843CE" w:rsidP="00656315">
      <w:pPr>
        <w:widowControl w:val="0"/>
        <w:ind w:right="45"/>
        <w:rPr>
          <w:rFonts w:ascii="Arial" w:hAnsi="Arial" w:cs="Arial"/>
        </w:rPr>
      </w:pPr>
      <w:r w:rsidRPr="00CC573D">
        <w:rPr>
          <w:rFonts w:ascii="Arial" w:hAnsi="Arial" w:cs="Arial"/>
        </w:rPr>
        <w:t>DECLARAMOS, sob as penalidades cabíveis, que não possuímos dirigentes, gerentes, sócios ou componentes do quadro técnico que sejam servidores da Administração Direta ou Indireta do Município, ou que o tenham sido nos últimos 180 (cento e oitenta) dias anteriores à data desta licitação, nos termos do inciso III do artigo 9º da Lei Federal nº 8.666/93, e que não participam dos nossos quadros funcionais profissional que tenha ocupado cargo integrante dos 1º e 2º escalões da Administração Direta ou Indireta do Município, nos últimos 12 (doze) meses, nos termos do parágrafo único do artigo 2º do Decreto Municipal nº 19.381/01.</w:t>
      </w:r>
    </w:p>
    <w:p w14:paraId="1FF1F1BD" w14:textId="77777777" w:rsidR="00656315" w:rsidRPr="00CC573D" w:rsidRDefault="00656315" w:rsidP="00656315">
      <w:pPr>
        <w:widowControl w:val="0"/>
        <w:ind w:right="45"/>
        <w:rPr>
          <w:rFonts w:ascii="Arial" w:hAnsi="Arial" w:cs="Arial"/>
        </w:rPr>
      </w:pPr>
    </w:p>
    <w:p w14:paraId="1FD39131" w14:textId="77777777" w:rsidR="00656315" w:rsidRPr="00CC573D" w:rsidRDefault="00656315" w:rsidP="00656315">
      <w:pPr>
        <w:widowControl w:val="0"/>
        <w:ind w:right="45"/>
        <w:rPr>
          <w:rFonts w:ascii="Arial" w:hAnsi="Arial" w:cs="Arial"/>
        </w:rPr>
      </w:pPr>
    </w:p>
    <w:p w14:paraId="1275BAC1" w14:textId="7714856D" w:rsidR="00656315" w:rsidRPr="00CC573D" w:rsidRDefault="00656315" w:rsidP="00656315">
      <w:pPr>
        <w:widowControl w:val="0"/>
        <w:ind w:right="45"/>
        <w:jc w:val="center"/>
        <w:rPr>
          <w:rFonts w:ascii="Arial" w:hAnsi="Arial" w:cs="Arial"/>
        </w:rPr>
      </w:pPr>
      <w:r w:rsidRPr="00CC573D">
        <w:rPr>
          <w:rFonts w:ascii="Arial" w:hAnsi="Arial" w:cs="Arial"/>
        </w:rPr>
        <w:t xml:space="preserve">Rio de Janeiro,             de                         </w:t>
      </w:r>
      <w:proofErr w:type="spellStart"/>
      <w:r w:rsidRPr="00CC573D">
        <w:rPr>
          <w:rFonts w:ascii="Arial" w:hAnsi="Arial" w:cs="Arial"/>
        </w:rPr>
        <w:t>de</w:t>
      </w:r>
      <w:proofErr w:type="spellEnd"/>
      <w:r w:rsidRPr="00CC573D">
        <w:rPr>
          <w:rFonts w:ascii="Arial" w:hAnsi="Arial" w:cs="Arial"/>
        </w:rPr>
        <w:t xml:space="preserve"> 20</w:t>
      </w:r>
      <w:r w:rsidR="0049154F" w:rsidRPr="00CC573D">
        <w:rPr>
          <w:rFonts w:ascii="Arial" w:hAnsi="Arial" w:cs="Arial"/>
        </w:rPr>
        <w:t>2</w:t>
      </w:r>
      <w:r w:rsidR="009B6FAD">
        <w:rPr>
          <w:rFonts w:ascii="Arial" w:hAnsi="Arial" w:cs="Arial"/>
        </w:rPr>
        <w:t>3</w:t>
      </w:r>
      <w:r w:rsidRPr="00CC573D">
        <w:rPr>
          <w:rFonts w:ascii="Arial" w:hAnsi="Arial" w:cs="Arial"/>
        </w:rPr>
        <w:t>.</w:t>
      </w:r>
    </w:p>
    <w:p w14:paraId="498A2932" w14:textId="77777777" w:rsidR="00656315" w:rsidRPr="00CC573D" w:rsidRDefault="00656315" w:rsidP="00656315">
      <w:pPr>
        <w:widowControl w:val="0"/>
        <w:ind w:right="45"/>
        <w:jc w:val="center"/>
        <w:rPr>
          <w:rFonts w:ascii="Arial" w:hAnsi="Arial" w:cs="Arial"/>
        </w:rPr>
      </w:pPr>
    </w:p>
    <w:p w14:paraId="545B4E03" w14:textId="77777777" w:rsidR="00656315" w:rsidRPr="00CC573D" w:rsidRDefault="00656315" w:rsidP="00656315">
      <w:pPr>
        <w:widowControl w:val="0"/>
        <w:ind w:right="45"/>
        <w:jc w:val="center"/>
        <w:rPr>
          <w:rFonts w:ascii="Arial" w:hAnsi="Arial" w:cs="Arial"/>
        </w:rPr>
      </w:pPr>
    </w:p>
    <w:p w14:paraId="4DCCA3AD" w14:textId="77777777" w:rsidR="00656315" w:rsidRPr="00CC573D" w:rsidRDefault="00656315" w:rsidP="00656315">
      <w:pPr>
        <w:widowControl w:val="0"/>
        <w:ind w:right="45"/>
        <w:jc w:val="center"/>
        <w:rPr>
          <w:rFonts w:ascii="Arial" w:hAnsi="Arial" w:cs="Arial"/>
        </w:rPr>
      </w:pPr>
    </w:p>
    <w:p w14:paraId="3EB014D7" w14:textId="77777777" w:rsidR="00656315" w:rsidRPr="00CC573D" w:rsidRDefault="00656315" w:rsidP="00656315">
      <w:pPr>
        <w:widowControl w:val="0"/>
        <w:ind w:right="45"/>
        <w:jc w:val="center"/>
        <w:rPr>
          <w:rFonts w:ascii="Arial" w:hAnsi="Arial" w:cs="Arial"/>
        </w:rPr>
      </w:pPr>
      <w:r w:rsidRPr="00CC573D">
        <w:rPr>
          <w:rFonts w:ascii="Arial" w:hAnsi="Arial" w:cs="Arial"/>
        </w:rPr>
        <w:t>_______________________________________________</w:t>
      </w:r>
    </w:p>
    <w:p w14:paraId="041C52A7" w14:textId="77777777" w:rsidR="00656315" w:rsidRPr="00CC573D" w:rsidRDefault="00656315" w:rsidP="00656315">
      <w:pPr>
        <w:widowControl w:val="0"/>
        <w:ind w:right="45"/>
        <w:jc w:val="center"/>
        <w:rPr>
          <w:rFonts w:ascii="Arial" w:hAnsi="Arial" w:cs="Arial"/>
        </w:rPr>
      </w:pPr>
      <w:r w:rsidRPr="00CC573D">
        <w:rPr>
          <w:rFonts w:ascii="Arial" w:hAnsi="Arial" w:cs="Arial"/>
        </w:rPr>
        <w:t>Assinatura do Representante Legal da Empresa</w:t>
      </w:r>
    </w:p>
    <w:p w14:paraId="25A5D309" w14:textId="279E7126" w:rsidR="00656315" w:rsidRDefault="001843CE" w:rsidP="001843CE">
      <w:pPr>
        <w:widowControl w:val="0"/>
        <w:ind w:right="45"/>
        <w:jc w:val="center"/>
        <w:rPr>
          <w:rFonts w:ascii="Arial" w:hAnsi="Arial" w:cs="Arial"/>
        </w:rPr>
      </w:pPr>
      <w:r w:rsidRPr="00CC573D">
        <w:rPr>
          <w:rFonts w:ascii="Arial" w:hAnsi="Arial" w:cs="Arial"/>
        </w:rPr>
        <w:t xml:space="preserve">(Nome, cargo e carimbo da empresa) </w:t>
      </w:r>
    </w:p>
    <w:p w14:paraId="423FE91D" w14:textId="77777777" w:rsidR="00495580" w:rsidRDefault="00495580" w:rsidP="001843CE">
      <w:pPr>
        <w:widowControl w:val="0"/>
        <w:ind w:right="45"/>
        <w:jc w:val="center"/>
        <w:rPr>
          <w:rFonts w:ascii="Arial" w:hAnsi="Arial" w:cs="Arial"/>
        </w:rPr>
      </w:pPr>
    </w:p>
    <w:p w14:paraId="28DED4E7" w14:textId="77777777" w:rsidR="00495580" w:rsidRDefault="00495580" w:rsidP="001843CE">
      <w:pPr>
        <w:widowControl w:val="0"/>
        <w:ind w:right="45"/>
        <w:jc w:val="center"/>
        <w:rPr>
          <w:rFonts w:ascii="Arial" w:hAnsi="Arial" w:cs="Arial"/>
        </w:rPr>
      </w:pPr>
    </w:p>
    <w:p w14:paraId="079A73D2" w14:textId="77777777" w:rsidR="00495580" w:rsidRDefault="00495580" w:rsidP="001843CE">
      <w:pPr>
        <w:widowControl w:val="0"/>
        <w:ind w:right="45"/>
        <w:jc w:val="center"/>
        <w:rPr>
          <w:rFonts w:ascii="Arial" w:hAnsi="Arial" w:cs="Arial"/>
        </w:rPr>
      </w:pPr>
    </w:p>
    <w:p w14:paraId="4B59E0DB" w14:textId="77777777" w:rsidR="00495580" w:rsidRDefault="00495580" w:rsidP="001843CE">
      <w:pPr>
        <w:widowControl w:val="0"/>
        <w:ind w:right="45"/>
        <w:jc w:val="center"/>
        <w:rPr>
          <w:rFonts w:ascii="Arial" w:hAnsi="Arial" w:cs="Arial"/>
        </w:rPr>
      </w:pPr>
    </w:p>
    <w:p w14:paraId="521419C8" w14:textId="77777777" w:rsidR="00495580" w:rsidRDefault="00495580" w:rsidP="001843CE">
      <w:pPr>
        <w:widowControl w:val="0"/>
        <w:ind w:right="45"/>
        <w:jc w:val="center"/>
        <w:rPr>
          <w:rFonts w:ascii="Arial" w:hAnsi="Arial" w:cs="Arial"/>
        </w:rPr>
      </w:pPr>
    </w:p>
    <w:p w14:paraId="682E00E5" w14:textId="77777777" w:rsidR="00495580" w:rsidRDefault="00495580" w:rsidP="001843CE">
      <w:pPr>
        <w:widowControl w:val="0"/>
        <w:ind w:right="45"/>
        <w:jc w:val="center"/>
        <w:rPr>
          <w:rFonts w:ascii="Arial" w:hAnsi="Arial" w:cs="Arial"/>
        </w:rPr>
      </w:pPr>
    </w:p>
    <w:p w14:paraId="47E538F8" w14:textId="77777777" w:rsidR="00495580" w:rsidRDefault="00495580" w:rsidP="001843CE">
      <w:pPr>
        <w:widowControl w:val="0"/>
        <w:ind w:right="45"/>
        <w:jc w:val="center"/>
        <w:rPr>
          <w:rFonts w:ascii="Arial" w:hAnsi="Arial" w:cs="Arial"/>
        </w:rPr>
      </w:pPr>
    </w:p>
    <w:p w14:paraId="3FC74B86" w14:textId="77777777" w:rsidR="00495580" w:rsidRDefault="00495580" w:rsidP="001843CE">
      <w:pPr>
        <w:widowControl w:val="0"/>
        <w:ind w:right="45"/>
        <w:jc w:val="center"/>
        <w:rPr>
          <w:rFonts w:ascii="Arial" w:hAnsi="Arial" w:cs="Arial"/>
        </w:rPr>
      </w:pPr>
    </w:p>
    <w:p w14:paraId="5BA92DD1" w14:textId="77777777" w:rsidR="00495580" w:rsidRDefault="00495580" w:rsidP="001843CE">
      <w:pPr>
        <w:widowControl w:val="0"/>
        <w:ind w:right="45"/>
        <w:jc w:val="center"/>
        <w:rPr>
          <w:rFonts w:ascii="Arial" w:hAnsi="Arial" w:cs="Arial"/>
        </w:rPr>
      </w:pPr>
    </w:p>
    <w:p w14:paraId="044F987A" w14:textId="77777777" w:rsidR="00495580" w:rsidRDefault="00495580" w:rsidP="001843CE">
      <w:pPr>
        <w:widowControl w:val="0"/>
        <w:ind w:right="45"/>
        <w:jc w:val="center"/>
        <w:rPr>
          <w:rFonts w:ascii="Arial" w:hAnsi="Arial" w:cs="Arial"/>
        </w:rPr>
      </w:pPr>
    </w:p>
    <w:p w14:paraId="7C9922DC" w14:textId="77777777" w:rsidR="00495580" w:rsidRDefault="00495580" w:rsidP="001843CE">
      <w:pPr>
        <w:widowControl w:val="0"/>
        <w:ind w:right="45"/>
        <w:jc w:val="center"/>
        <w:rPr>
          <w:rFonts w:ascii="Arial" w:hAnsi="Arial" w:cs="Arial"/>
        </w:rPr>
      </w:pPr>
    </w:p>
    <w:p w14:paraId="19DB4803" w14:textId="77777777" w:rsidR="00495580" w:rsidRDefault="00495580" w:rsidP="001843CE">
      <w:pPr>
        <w:widowControl w:val="0"/>
        <w:ind w:right="45"/>
        <w:jc w:val="center"/>
        <w:rPr>
          <w:rFonts w:ascii="Arial" w:hAnsi="Arial" w:cs="Arial"/>
        </w:rPr>
      </w:pPr>
    </w:p>
    <w:p w14:paraId="3957BD2D" w14:textId="57ECC72B" w:rsidR="00495580" w:rsidRDefault="00495580" w:rsidP="00495580">
      <w:pPr>
        <w:jc w:val="center"/>
        <w:rPr>
          <w:rFonts w:ascii="Arial" w:hAnsi="Arial" w:cs="Arial"/>
          <w:b/>
          <w:sz w:val="36"/>
          <w:szCs w:val="36"/>
        </w:rPr>
      </w:pPr>
      <w:r w:rsidRPr="00495580">
        <w:rPr>
          <w:rFonts w:ascii="Arial" w:hAnsi="Arial" w:cs="Arial"/>
          <w:b/>
          <w:sz w:val="36"/>
          <w:szCs w:val="36"/>
        </w:rPr>
        <w:t>ANEXO V</w:t>
      </w:r>
      <w:r w:rsidR="00CE1FF3">
        <w:rPr>
          <w:rFonts w:ascii="Arial" w:hAnsi="Arial" w:cs="Arial"/>
          <w:b/>
          <w:sz w:val="36"/>
          <w:szCs w:val="36"/>
        </w:rPr>
        <w:t>II</w:t>
      </w:r>
    </w:p>
    <w:p w14:paraId="6FA1C4CC" w14:textId="77777777" w:rsidR="00495580" w:rsidRPr="00495580" w:rsidRDefault="00495580" w:rsidP="00495580">
      <w:pPr>
        <w:jc w:val="center"/>
        <w:rPr>
          <w:rFonts w:ascii="Arial" w:hAnsi="Arial" w:cs="Arial"/>
          <w:b/>
          <w:sz w:val="36"/>
          <w:szCs w:val="36"/>
        </w:rPr>
      </w:pPr>
    </w:p>
    <w:p w14:paraId="76013AD1" w14:textId="77777777" w:rsidR="00495580" w:rsidRDefault="00495580" w:rsidP="00495580">
      <w:pPr>
        <w:widowControl w:val="0"/>
        <w:ind w:right="45"/>
        <w:jc w:val="center"/>
        <w:rPr>
          <w:rFonts w:ascii="Arial" w:hAnsi="Arial" w:cs="Arial"/>
          <w:b/>
          <w:u w:val="single"/>
        </w:rPr>
      </w:pPr>
      <w:r w:rsidRPr="00495580">
        <w:rPr>
          <w:rFonts w:ascii="Arial" w:hAnsi="Arial" w:cs="Arial"/>
          <w:b/>
          <w:u w:val="single"/>
        </w:rPr>
        <w:t>DECLARAÇÃO DE VISITA TÉCNICA</w:t>
      </w:r>
    </w:p>
    <w:p w14:paraId="2C07ABF0" w14:textId="77777777" w:rsidR="00495580" w:rsidRPr="00495580" w:rsidRDefault="00495580" w:rsidP="00495580">
      <w:pPr>
        <w:widowControl w:val="0"/>
        <w:ind w:right="45"/>
        <w:jc w:val="center"/>
        <w:rPr>
          <w:rFonts w:ascii="Arial" w:hAnsi="Arial" w:cs="Arial"/>
          <w:b/>
          <w:u w:val="single"/>
        </w:rPr>
      </w:pPr>
    </w:p>
    <w:p w14:paraId="283A4B1B" w14:textId="77777777" w:rsidR="00495580" w:rsidRDefault="00495580" w:rsidP="00495580">
      <w:pPr>
        <w:autoSpaceDE w:val="0"/>
        <w:autoSpaceDN w:val="0"/>
        <w:adjustRightInd w:val="0"/>
        <w:spacing w:line="240" w:lineRule="auto"/>
        <w:jc w:val="left"/>
        <w:rPr>
          <w:rFonts w:ascii="CIDFont+F1" w:eastAsiaTheme="minorHAnsi" w:hAnsi="CIDFont+F1" w:cs="CIDFont+F1"/>
          <w:sz w:val="22"/>
          <w:szCs w:val="22"/>
          <w:lang w:eastAsia="en-US"/>
        </w:rPr>
      </w:pPr>
      <w:r>
        <w:rPr>
          <w:rFonts w:ascii="CIDFont+F1" w:eastAsiaTheme="minorHAnsi" w:hAnsi="CIDFont+F1" w:cs="CIDFont+F1"/>
          <w:sz w:val="22"/>
          <w:szCs w:val="22"/>
          <w:lang w:eastAsia="en-US"/>
        </w:rPr>
        <w:t>(em papel timbrado da empresa)</w:t>
      </w:r>
    </w:p>
    <w:p w14:paraId="5F6002EE" w14:textId="77777777" w:rsidR="00495580" w:rsidRDefault="00495580" w:rsidP="00495580">
      <w:pPr>
        <w:autoSpaceDE w:val="0"/>
        <w:autoSpaceDN w:val="0"/>
        <w:adjustRightInd w:val="0"/>
        <w:spacing w:line="240" w:lineRule="auto"/>
        <w:jc w:val="left"/>
        <w:rPr>
          <w:rFonts w:ascii="CIDFont+F4" w:eastAsiaTheme="minorHAnsi" w:hAnsi="CIDFont+F4" w:cs="CIDFont+F4"/>
          <w:sz w:val="22"/>
          <w:szCs w:val="22"/>
          <w:lang w:eastAsia="en-US"/>
        </w:rPr>
      </w:pPr>
      <w:r>
        <w:rPr>
          <w:rFonts w:ascii="CIDFont+F4" w:eastAsiaTheme="minorHAnsi" w:hAnsi="CIDFont+F4" w:cs="CIDFont+F4"/>
          <w:sz w:val="22"/>
          <w:szCs w:val="22"/>
          <w:lang w:eastAsia="en-US"/>
        </w:rPr>
        <w:t>[denominação/razão social da sociedade empresarial]</w:t>
      </w:r>
    </w:p>
    <w:p w14:paraId="015D402D"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r>
        <w:rPr>
          <w:rFonts w:ascii="CIDFont+F2" w:eastAsiaTheme="minorHAnsi" w:hAnsi="CIDFont+F2" w:cs="CIDFont+F2"/>
          <w:sz w:val="22"/>
          <w:szCs w:val="22"/>
          <w:lang w:eastAsia="en-US"/>
        </w:rPr>
        <w:t xml:space="preserve">Cadastro Nacional de Pessoas Jurídicas - CNPJ </w:t>
      </w:r>
      <w:proofErr w:type="spellStart"/>
      <w:r>
        <w:rPr>
          <w:rFonts w:ascii="CIDFont+F2" w:eastAsiaTheme="minorHAnsi" w:hAnsi="CIDFont+F2" w:cs="CIDFont+F2"/>
          <w:sz w:val="22"/>
          <w:szCs w:val="22"/>
          <w:lang w:eastAsia="en-US"/>
        </w:rPr>
        <w:t>n.°</w:t>
      </w:r>
      <w:proofErr w:type="spellEnd"/>
      <w:r>
        <w:rPr>
          <w:rFonts w:ascii="CIDFont+F2" w:eastAsiaTheme="minorHAnsi" w:hAnsi="CIDFont+F2" w:cs="CIDFont+F2"/>
          <w:sz w:val="22"/>
          <w:szCs w:val="22"/>
          <w:lang w:eastAsia="en-US"/>
        </w:rPr>
        <w:t xml:space="preserve"> ............................</w:t>
      </w:r>
    </w:p>
    <w:p w14:paraId="7173BE69" w14:textId="77777777" w:rsidR="00495580" w:rsidRDefault="00495580" w:rsidP="00495580">
      <w:pPr>
        <w:autoSpaceDE w:val="0"/>
        <w:autoSpaceDN w:val="0"/>
        <w:adjustRightInd w:val="0"/>
        <w:spacing w:line="240" w:lineRule="auto"/>
        <w:jc w:val="left"/>
        <w:rPr>
          <w:rFonts w:ascii="CIDFont+F4" w:eastAsiaTheme="minorHAnsi" w:hAnsi="CIDFont+F4" w:cs="CIDFont+F4"/>
          <w:sz w:val="22"/>
          <w:szCs w:val="22"/>
          <w:lang w:eastAsia="en-US"/>
        </w:rPr>
      </w:pPr>
      <w:r>
        <w:rPr>
          <w:rFonts w:ascii="CIDFont+F4" w:eastAsiaTheme="minorHAnsi" w:hAnsi="CIDFont+F4" w:cs="CIDFont+F4"/>
          <w:sz w:val="22"/>
          <w:szCs w:val="22"/>
          <w:lang w:eastAsia="en-US"/>
        </w:rPr>
        <w:t>[endereço da sociedade empresarial]</w:t>
      </w:r>
    </w:p>
    <w:p w14:paraId="3D5BEA55" w14:textId="77777777" w:rsidR="00495580" w:rsidRDefault="00495580" w:rsidP="00495580">
      <w:pPr>
        <w:autoSpaceDE w:val="0"/>
        <w:autoSpaceDN w:val="0"/>
        <w:adjustRightInd w:val="0"/>
        <w:spacing w:line="240" w:lineRule="auto"/>
        <w:rPr>
          <w:rFonts w:ascii="CIDFont+F4" w:eastAsiaTheme="minorHAnsi" w:hAnsi="CIDFont+F4" w:cs="CIDFont+F4"/>
          <w:sz w:val="22"/>
          <w:szCs w:val="22"/>
          <w:lang w:eastAsia="en-US"/>
        </w:rPr>
      </w:pPr>
    </w:p>
    <w:p w14:paraId="0A39980C" w14:textId="77777777" w:rsidR="00495580" w:rsidRDefault="00495580" w:rsidP="00495580">
      <w:pPr>
        <w:autoSpaceDE w:val="0"/>
        <w:autoSpaceDN w:val="0"/>
        <w:adjustRightInd w:val="0"/>
        <w:spacing w:line="240" w:lineRule="auto"/>
        <w:rPr>
          <w:rFonts w:ascii="CIDFont+F4" w:eastAsiaTheme="minorHAnsi" w:hAnsi="CIDFont+F4" w:cs="CIDFont+F4"/>
          <w:sz w:val="22"/>
          <w:szCs w:val="22"/>
          <w:lang w:eastAsia="en-US"/>
        </w:rPr>
      </w:pPr>
    </w:p>
    <w:p w14:paraId="005CA79A" w14:textId="53F6C201" w:rsidR="00495580" w:rsidRDefault="00495580" w:rsidP="00495580">
      <w:pPr>
        <w:autoSpaceDE w:val="0"/>
        <w:autoSpaceDN w:val="0"/>
        <w:adjustRightInd w:val="0"/>
        <w:spacing w:line="240" w:lineRule="auto"/>
        <w:rPr>
          <w:rFonts w:ascii="CIDFont+F2" w:eastAsiaTheme="minorHAnsi" w:hAnsi="CIDFont+F2" w:cs="CIDFont+F2"/>
          <w:sz w:val="22"/>
          <w:szCs w:val="22"/>
          <w:lang w:eastAsia="en-US"/>
        </w:rPr>
      </w:pPr>
      <w:r>
        <w:rPr>
          <w:rFonts w:ascii="CIDFont+F2" w:eastAsiaTheme="minorHAnsi" w:hAnsi="CIDFont+F2" w:cs="CIDFont+F2"/>
          <w:sz w:val="22"/>
          <w:szCs w:val="22"/>
          <w:lang w:eastAsia="en-US"/>
        </w:rPr>
        <w:t>Em atendimento à previsão legal contida no art. 30, III da Lei Federal nº 8.666/93, ...........</w:t>
      </w:r>
    </w:p>
    <w:p w14:paraId="681D787F" w14:textId="3553D53E" w:rsidR="00495580" w:rsidRDefault="00495580" w:rsidP="00495580">
      <w:pPr>
        <w:autoSpaceDE w:val="0"/>
        <w:autoSpaceDN w:val="0"/>
        <w:adjustRightInd w:val="0"/>
        <w:spacing w:line="240" w:lineRule="auto"/>
        <w:rPr>
          <w:rFonts w:ascii="CIDFont+F2" w:eastAsiaTheme="minorHAnsi" w:hAnsi="CIDFont+F2" w:cs="CIDFont+F2"/>
          <w:sz w:val="22"/>
          <w:szCs w:val="22"/>
          <w:lang w:eastAsia="en-US"/>
        </w:rPr>
      </w:pPr>
      <w:r w:rsidRPr="00495580">
        <w:rPr>
          <w:rFonts w:ascii="CIDFont+F2" w:eastAsiaTheme="minorHAnsi" w:hAnsi="CIDFont+F2" w:cs="CIDFont+F2"/>
          <w:i/>
          <w:sz w:val="22"/>
          <w:szCs w:val="22"/>
          <w:lang w:eastAsia="en-US"/>
        </w:rPr>
        <w:t>[nome completo do representante legal da empresa</w:t>
      </w:r>
      <w:r>
        <w:rPr>
          <w:rFonts w:ascii="CIDFont+F2" w:eastAsiaTheme="minorHAnsi" w:hAnsi="CIDFont+F2" w:cs="CIDFont+F2"/>
          <w:sz w:val="22"/>
          <w:szCs w:val="22"/>
          <w:lang w:eastAsia="en-US"/>
        </w:rPr>
        <w:t xml:space="preserve">], DECLARO que o(a) </w:t>
      </w:r>
      <w:proofErr w:type="spellStart"/>
      <w:r>
        <w:rPr>
          <w:rFonts w:ascii="CIDFont+F2" w:eastAsiaTheme="minorHAnsi" w:hAnsi="CIDFont+F2" w:cs="CIDFont+F2"/>
          <w:sz w:val="22"/>
          <w:szCs w:val="22"/>
          <w:lang w:eastAsia="en-US"/>
        </w:rPr>
        <w:t>Sr</w:t>
      </w:r>
      <w:proofErr w:type="spellEnd"/>
      <w:r>
        <w:rPr>
          <w:rFonts w:ascii="CIDFont+F2" w:eastAsiaTheme="minorHAnsi" w:hAnsi="CIDFont+F2" w:cs="CIDFont+F2"/>
          <w:sz w:val="22"/>
          <w:szCs w:val="22"/>
          <w:lang w:eastAsia="en-US"/>
        </w:rPr>
        <w:t>(a). ...............</w:t>
      </w:r>
    </w:p>
    <w:p w14:paraId="46610F99" w14:textId="32BF8609" w:rsidR="00495580" w:rsidRDefault="00495580" w:rsidP="00495580">
      <w:pPr>
        <w:autoSpaceDE w:val="0"/>
        <w:autoSpaceDN w:val="0"/>
        <w:adjustRightInd w:val="0"/>
        <w:spacing w:line="240" w:lineRule="auto"/>
        <w:rPr>
          <w:rFonts w:ascii="CIDFont+F2" w:eastAsiaTheme="minorHAnsi" w:hAnsi="CIDFont+F2" w:cs="CIDFont+F2"/>
          <w:sz w:val="22"/>
          <w:szCs w:val="22"/>
          <w:lang w:eastAsia="en-US"/>
        </w:rPr>
      </w:pPr>
      <w:r w:rsidRPr="00495580">
        <w:rPr>
          <w:rFonts w:ascii="CIDFont+F2" w:eastAsiaTheme="minorHAnsi" w:hAnsi="CIDFont+F2" w:cs="CIDFont+F2"/>
          <w:i/>
          <w:sz w:val="22"/>
          <w:szCs w:val="22"/>
          <w:lang w:eastAsia="en-US"/>
        </w:rPr>
        <w:t>[nome completo do profissional indicado da empresa],</w:t>
      </w:r>
      <w:r>
        <w:rPr>
          <w:rFonts w:ascii="CIDFont+F2" w:eastAsiaTheme="minorHAnsi" w:hAnsi="CIDFont+F2" w:cs="CIDFont+F2"/>
          <w:sz w:val="22"/>
          <w:szCs w:val="22"/>
          <w:lang w:eastAsia="en-US"/>
        </w:rPr>
        <w:t xml:space="preserve"> profissional indicado por essa empresa, realizou visita para fins de vistoria técnica ao............ [local ou equipamento visitado], acompanhado do respectivo responsável, tendo tomado ciência de todas as condições locais para o cumprimento das obrigações inerentes ao objeto da licitação na modalidade </w:t>
      </w:r>
      <w:r>
        <w:rPr>
          <w:rFonts w:ascii="CIDFont+F1" w:eastAsiaTheme="minorHAnsi" w:hAnsi="CIDFont+F1" w:cs="CIDFont+F1"/>
          <w:sz w:val="22"/>
          <w:szCs w:val="22"/>
          <w:lang w:eastAsia="en-US"/>
        </w:rPr>
        <w:t xml:space="preserve">Pregão Eletrônico </w:t>
      </w:r>
      <w:proofErr w:type="spellStart"/>
      <w:r>
        <w:rPr>
          <w:rFonts w:ascii="CIDFont+F1" w:eastAsiaTheme="minorHAnsi" w:hAnsi="CIDFont+F1" w:cs="CIDFont+F1"/>
          <w:sz w:val="22"/>
          <w:szCs w:val="22"/>
          <w:lang w:eastAsia="en-US"/>
        </w:rPr>
        <w:t>n.°</w:t>
      </w:r>
      <w:proofErr w:type="spellEnd"/>
      <w:r>
        <w:rPr>
          <w:rFonts w:ascii="CIDFont+F1" w:eastAsiaTheme="minorHAnsi" w:hAnsi="CIDFont+F1" w:cs="CIDFont+F1"/>
          <w:sz w:val="22"/>
          <w:szCs w:val="22"/>
          <w:lang w:eastAsia="en-US"/>
        </w:rPr>
        <w:t xml:space="preserve"> </w:t>
      </w:r>
      <w:r w:rsidR="00AE6313">
        <w:rPr>
          <w:rFonts w:ascii="CIDFont+F1" w:eastAsiaTheme="minorHAnsi" w:hAnsi="CIDFont+F1" w:cs="CIDFont+F1"/>
          <w:sz w:val="22"/>
          <w:szCs w:val="22"/>
          <w:lang w:eastAsia="en-US"/>
        </w:rPr>
        <w:t>493/2023</w:t>
      </w:r>
      <w:r>
        <w:rPr>
          <w:rFonts w:ascii="CIDFont+F2" w:eastAsiaTheme="minorHAnsi" w:hAnsi="CIDFont+F2" w:cs="CIDFont+F2"/>
          <w:sz w:val="22"/>
          <w:szCs w:val="22"/>
          <w:lang w:eastAsia="en-US"/>
        </w:rPr>
        <w:t>, as quais serão consideradas quando da elaboração da proposta que vier a ser apresentada.</w:t>
      </w:r>
    </w:p>
    <w:p w14:paraId="6E4B25D1"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p>
    <w:p w14:paraId="14A03315" w14:textId="214CA47B"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r>
        <w:rPr>
          <w:rFonts w:ascii="CIDFont+F2" w:eastAsiaTheme="minorHAnsi" w:hAnsi="CIDFont+F2" w:cs="CIDFont+F2"/>
          <w:sz w:val="22"/>
          <w:szCs w:val="22"/>
          <w:lang w:eastAsia="en-US"/>
        </w:rPr>
        <w:t>Rio de Janeiro, ...... de ..................... de 2023.</w:t>
      </w:r>
    </w:p>
    <w:p w14:paraId="144EC632"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p>
    <w:p w14:paraId="2D1638E4"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p>
    <w:p w14:paraId="1BF58E23"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p>
    <w:p w14:paraId="60D45F94"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r>
        <w:rPr>
          <w:rFonts w:ascii="CIDFont+F2" w:eastAsiaTheme="minorHAnsi" w:hAnsi="CIDFont+F2" w:cs="CIDFont+F2"/>
          <w:sz w:val="22"/>
          <w:szCs w:val="22"/>
          <w:lang w:eastAsia="en-US"/>
        </w:rPr>
        <w:t>..............................................................................................</w:t>
      </w:r>
    </w:p>
    <w:p w14:paraId="4E639E63"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r>
        <w:rPr>
          <w:rFonts w:ascii="CIDFont+F2" w:eastAsiaTheme="minorHAnsi" w:hAnsi="CIDFont+F2" w:cs="CIDFont+F2"/>
          <w:sz w:val="22"/>
          <w:szCs w:val="22"/>
          <w:lang w:eastAsia="en-US"/>
        </w:rPr>
        <w:t>AGENTE PÚBLICO</w:t>
      </w:r>
    </w:p>
    <w:p w14:paraId="5EC00BD6"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r>
        <w:rPr>
          <w:rFonts w:ascii="CIDFont+F2" w:eastAsiaTheme="minorHAnsi" w:hAnsi="CIDFont+F2" w:cs="CIDFont+F2"/>
          <w:sz w:val="22"/>
          <w:szCs w:val="22"/>
          <w:lang w:eastAsia="en-US"/>
        </w:rPr>
        <w:t>(Nome, cargo, matrícula)</w:t>
      </w:r>
    </w:p>
    <w:p w14:paraId="48915CAB"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p>
    <w:p w14:paraId="0B9CDDCC"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p>
    <w:p w14:paraId="089302B6"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r>
        <w:rPr>
          <w:rFonts w:ascii="CIDFont+F2" w:eastAsiaTheme="minorHAnsi" w:hAnsi="CIDFont+F2" w:cs="CIDFont+F2"/>
          <w:sz w:val="22"/>
          <w:szCs w:val="22"/>
          <w:lang w:eastAsia="en-US"/>
        </w:rPr>
        <w:t>..............................................................................................</w:t>
      </w:r>
    </w:p>
    <w:p w14:paraId="0ADBBE29"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r>
        <w:rPr>
          <w:rFonts w:ascii="CIDFont+F2" w:eastAsiaTheme="minorHAnsi" w:hAnsi="CIDFont+F2" w:cs="CIDFont+F2"/>
          <w:sz w:val="22"/>
          <w:szCs w:val="22"/>
          <w:lang w:eastAsia="en-US"/>
        </w:rPr>
        <w:t>PROFISSIONAL INDICADO PELA EMPRESA</w:t>
      </w:r>
    </w:p>
    <w:p w14:paraId="2B1AEDA8"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r>
        <w:rPr>
          <w:rFonts w:ascii="CIDFont+F2" w:eastAsiaTheme="minorHAnsi" w:hAnsi="CIDFont+F2" w:cs="CIDFont+F2"/>
          <w:sz w:val="22"/>
          <w:szCs w:val="22"/>
          <w:lang w:eastAsia="en-US"/>
        </w:rPr>
        <w:t>(Nome, cargo e CREA/CAU)</w:t>
      </w:r>
    </w:p>
    <w:p w14:paraId="365AA2F1"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p>
    <w:p w14:paraId="4E29C34E"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p>
    <w:p w14:paraId="33365350"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p>
    <w:p w14:paraId="431C19CD"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r>
        <w:rPr>
          <w:rFonts w:ascii="CIDFont+F2" w:eastAsiaTheme="minorHAnsi" w:hAnsi="CIDFont+F2" w:cs="CIDFont+F2"/>
          <w:sz w:val="22"/>
          <w:szCs w:val="22"/>
          <w:lang w:eastAsia="en-US"/>
        </w:rPr>
        <w:t>..............................................................................................</w:t>
      </w:r>
    </w:p>
    <w:p w14:paraId="2816AA29" w14:textId="77777777" w:rsidR="00495580" w:rsidRDefault="00495580" w:rsidP="00495580">
      <w:pPr>
        <w:autoSpaceDE w:val="0"/>
        <w:autoSpaceDN w:val="0"/>
        <w:adjustRightInd w:val="0"/>
        <w:spacing w:line="240" w:lineRule="auto"/>
        <w:jc w:val="left"/>
        <w:rPr>
          <w:rFonts w:ascii="CIDFont+F2" w:eastAsiaTheme="minorHAnsi" w:hAnsi="CIDFont+F2" w:cs="CIDFont+F2"/>
          <w:sz w:val="22"/>
          <w:szCs w:val="22"/>
          <w:lang w:eastAsia="en-US"/>
        </w:rPr>
      </w:pPr>
      <w:r>
        <w:rPr>
          <w:rFonts w:ascii="CIDFont+F2" w:eastAsiaTheme="minorHAnsi" w:hAnsi="CIDFont+F2" w:cs="CIDFont+F2"/>
          <w:sz w:val="22"/>
          <w:szCs w:val="22"/>
          <w:lang w:eastAsia="en-US"/>
        </w:rPr>
        <w:t>REPRESENTANTE LEGAL DA EMPRESA</w:t>
      </w:r>
    </w:p>
    <w:p w14:paraId="0C6658C2" w14:textId="088AB4D3" w:rsidR="00495580" w:rsidRPr="00CC573D" w:rsidRDefault="00495580" w:rsidP="00495580">
      <w:pPr>
        <w:widowControl w:val="0"/>
        <w:ind w:right="45"/>
        <w:rPr>
          <w:rFonts w:ascii="Arial" w:hAnsi="Arial" w:cs="Arial"/>
        </w:rPr>
      </w:pPr>
      <w:r>
        <w:rPr>
          <w:rFonts w:ascii="CIDFont+F2" w:eastAsiaTheme="minorHAnsi" w:hAnsi="CIDFont+F2" w:cs="CIDFont+F2"/>
          <w:sz w:val="22"/>
          <w:szCs w:val="22"/>
          <w:lang w:eastAsia="en-US"/>
        </w:rPr>
        <w:t>(Nome, cargo e carimbo da empresa)</w:t>
      </w:r>
    </w:p>
    <w:p w14:paraId="659DBE29" w14:textId="77777777" w:rsidR="00656315" w:rsidRPr="00CC573D" w:rsidRDefault="00656315" w:rsidP="00656315">
      <w:pPr>
        <w:widowControl w:val="0"/>
        <w:ind w:right="45"/>
        <w:jc w:val="center"/>
        <w:rPr>
          <w:rFonts w:ascii="Arial" w:hAnsi="Arial" w:cs="Arial"/>
        </w:rPr>
      </w:pPr>
    </w:p>
    <w:p w14:paraId="6EE7952A" w14:textId="77777777" w:rsidR="00656315" w:rsidRPr="00CC573D" w:rsidRDefault="00656315" w:rsidP="00656315">
      <w:pPr>
        <w:widowControl w:val="0"/>
        <w:tabs>
          <w:tab w:val="left" w:pos="288"/>
          <w:tab w:val="left" w:pos="1728"/>
          <w:tab w:val="left" w:pos="2448"/>
          <w:tab w:val="left" w:pos="3168"/>
          <w:tab w:val="left" w:pos="3888"/>
          <w:tab w:val="left" w:pos="4608"/>
          <w:tab w:val="left" w:pos="5328"/>
          <w:tab w:val="left" w:pos="6048"/>
          <w:tab w:val="left" w:pos="6768"/>
        </w:tabs>
        <w:ind w:right="45"/>
        <w:rPr>
          <w:rFonts w:ascii="Arial" w:hAnsi="Arial" w:cs="Arial"/>
        </w:rPr>
      </w:pPr>
    </w:p>
    <w:bookmarkEnd w:id="0"/>
    <w:p w14:paraId="0D429896" w14:textId="77777777" w:rsidR="00BE3442" w:rsidRPr="00CC573D" w:rsidRDefault="00BE3442" w:rsidP="0049154F">
      <w:pPr>
        <w:spacing w:after="100" w:afterAutospacing="1"/>
        <w:rPr>
          <w:rFonts w:ascii="Arial" w:hAnsi="Arial" w:cs="Arial"/>
          <w:i/>
          <w:iCs/>
        </w:rPr>
      </w:pPr>
    </w:p>
    <w:p w14:paraId="2942E2A0" w14:textId="77777777" w:rsidR="00BE3442" w:rsidRPr="00CC573D" w:rsidRDefault="00BE3442" w:rsidP="0049154F">
      <w:pPr>
        <w:spacing w:after="100" w:afterAutospacing="1"/>
        <w:rPr>
          <w:rFonts w:ascii="Arial" w:hAnsi="Arial" w:cs="Arial"/>
          <w:i/>
          <w:iCs/>
        </w:rPr>
      </w:pPr>
    </w:p>
    <w:p w14:paraId="4E54072D" w14:textId="30D7672C" w:rsidR="00BE3442" w:rsidRPr="00CC573D" w:rsidRDefault="00BE3442" w:rsidP="0049154F">
      <w:pPr>
        <w:spacing w:after="100" w:afterAutospacing="1"/>
        <w:rPr>
          <w:rFonts w:ascii="Arial" w:hAnsi="Arial" w:cs="Arial"/>
          <w:i/>
          <w:iCs/>
        </w:rPr>
      </w:pPr>
    </w:p>
    <w:sectPr w:rsidR="00BE3442" w:rsidRPr="00CC573D" w:rsidSect="00197E00">
      <w:headerReference w:type="even" r:id="rId21"/>
      <w:headerReference w:type="default" r:id="rId22"/>
      <w:footerReference w:type="default" r:id="rId23"/>
      <w:headerReference w:type="first" r:id="rId24"/>
      <w:pgSz w:w="11906" w:h="16838"/>
      <w:pgMar w:top="1135" w:right="849"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09CB3" w14:textId="77777777" w:rsidR="00BD47DB" w:rsidRDefault="00BD47DB" w:rsidP="00FA4998">
      <w:pPr>
        <w:spacing w:line="240" w:lineRule="auto"/>
      </w:pPr>
      <w:r>
        <w:separator/>
      </w:r>
    </w:p>
  </w:endnote>
  <w:endnote w:type="continuationSeparator" w:id="0">
    <w:p w14:paraId="79EF877B" w14:textId="77777777" w:rsidR="00BD47DB" w:rsidRDefault="00BD47DB" w:rsidP="00FA49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EOJHA+Arial,Bold">
    <w:altName w:val="Arial"/>
    <w:panose1 w:val="00000000000000000000"/>
    <w:charset w:val="00"/>
    <w:family w:val="swiss"/>
    <w:notTrueType/>
    <w:pitch w:val="default"/>
    <w:sig w:usb0="00000003" w:usb1="00000000" w:usb2="00000000" w:usb3="00000000" w:csb0="00000001" w:csb1="00000000"/>
  </w:font>
  <w:font w:name="Futura Bk BT">
    <w:altName w:val="Arial"/>
    <w:charset w:val="00"/>
    <w:family w:val="swiss"/>
    <w:pitch w:val="default"/>
  </w:font>
  <w:font w:name="DKNKHN+ArialNarrow">
    <w:altName w:val="Arial Narrow"/>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IDFont+F2">
    <w:panose1 w:val="00000000000000000000"/>
    <w:charset w:val="00"/>
    <w:family w:val="auto"/>
    <w:notTrueType/>
    <w:pitch w:val="default"/>
    <w:sig w:usb0="00000003" w:usb1="00000000" w:usb2="00000000" w:usb3="00000000" w:csb0="00000001" w:csb1="00000000"/>
  </w:font>
  <w:font w:name="CIDFont+F1">
    <w:panose1 w:val="00000000000000000000"/>
    <w:charset w:val="00"/>
    <w:family w:val="auto"/>
    <w:notTrueType/>
    <w:pitch w:val="default"/>
    <w:sig w:usb0="00000003" w:usb1="00000000" w:usb2="00000000" w:usb3="00000000" w:csb0="00000001" w:csb1="00000000"/>
  </w:font>
  <w:font w:name="CIDFont+F4">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6725D" w14:textId="77777777" w:rsidR="00BD47DB" w:rsidRDefault="00BD47DB">
    <w:pPr>
      <w:pStyle w:val="Rodap"/>
      <w:pBdr>
        <w:bottom w:val="single" w:sz="6" w:space="1" w:color="auto"/>
      </w:pBdr>
      <w:jc w:val="right"/>
      <w:rPr>
        <w:rStyle w:val="Nmerodepgina"/>
        <w:rFonts w:ascii="Arial" w:hAnsi="Arial" w:cs="Arial"/>
        <w:sz w:val="22"/>
        <w:szCs w:val="22"/>
      </w:rPr>
    </w:pPr>
    <w:r>
      <w:rPr>
        <w:bCs/>
        <w:i/>
        <w:iCs/>
        <w:sz w:val="16"/>
      </w:rPr>
      <w:tab/>
    </w:r>
    <w:r>
      <w:rPr>
        <w:rStyle w:val="Nmerodepgina"/>
        <w:rFonts w:ascii="Arial" w:hAnsi="Arial" w:cs="Arial"/>
        <w:sz w:val="22"/>
        <w:szCs w:val="22"/>
      </w:rPr>
      <w:fldChar w:fldCharType="begin"/>
    </w:r>
    <w:r>
      <w:rPr>
        <w:rStyle w:val="Nmerodepgina"/>
        <w:rFonts w:ascii="Arial" w:hAnsi="Arial" w:cs="Arial"/>
        <w:sz w:val="22"/>
        <w:szCs w:val="22"/>
      </w:rPr>
      <w:instrText>PAGE   \* MERGEFORMAT</w:instrText>
    </w:r>
    <w:r>
      <w:rPr>
        <w:rStyle w:val="Nmerodepgina"/>
        <w:rFonts w:ascii="Arial" w:hAnsi="Arial" w:cs="Arial"/>
        <w:sz w:val="22"/>
        <w:szCs w:val="22"/>
      </w:rPr>
      <w:fldChar w:fldCharType="separate"/>
    </w:r>
    <w:r w:rsidR="00AE6313" w:rsidRPr="00AE6313">
      <w:rPr>
        <w:rStyle w:val="Nmerodepgina"/>
        <w:noProof/>
      </w:rPr>
      <w:t>51</w:t>
    </w:r>
    <w:r>
      <w:rPr>
        <w:rStyle w:val="Nmerodepgina"/>
        <w:rFonts w:ascii="Arial" w:hAnsi="Arial" w:cs="Arial"/>
        <w:sz w:val="22"/>
        <w:szCs w:val="22"/>
      </w:rPr>
      <w:fldChar w:fldCharType="end"/>
    </w:r>
  </w:p>
  <w:p w14:paraId="2F7E4815" w14:textId="1489DD7C" w:rsidR="00BD47DB" w:rsidRDefault="00BD47DB">
    <w:pPr>
      <w:pStyle w:val="Rodap"/>
      <w:jc w:val="center"/>
      <w:rPr>
        <w:rStyle w:val="Nmerodepgina"/>
        <w:rFonts w:ascii="Arial" w:hAnsi="Arial" w:cs="Arial"/>
        <w:sz w:val="22"/>
        <w:szCs w:val="22"/>
      </w:rPr>
    </w:pPr>
    <w:r>
      <w:rPr>
        <w:rStyle w:val="Nmerodepgina"/>
        <w:rFonts w:ascii="Arial" w:hAnsi="Arial" w:cs="Arial"/>
        <w:sz w:val="22"/>
        <w:szCs w:val="22"/>
      </w:rPr>
      <w:t xml:space="preserve">Gerência de Infraestrutura e Logística – GIL              </w:t>
    </w:r>
  </w:p>
  <w:p w14:paraId="1AA00F7E" w14:textId="53C90C83" w:rsidR="00BD47DB" w:rsidRDefault="00BD47DB">
    <w:pPr>
      <w:pStyle w:val="Rodap"/>
      <w:jc w:val="center"/>
      <w:rPr>
        <w:rStyle w:val="Nmerodepgina"/>
        <w:rFonts w:ascii="Arial" w:hAnsi="Arial" w:cs="Arial"/>
        <w:sz w:val="22"/>
        <w:szCs w:val="22"/>
      </w:rPr>
    </w:pPr>
    <w:r>
      <w:rPr>
        <w:rStyle w:val="Nmerodepgina"/>
        <w:rFonts w:ascii="Arial" w:hAnsi="Arial" w:cs="Arial"/>
        <w:sz w:val="22"/>
        <w:szCs w:val="22"/>
      </w:rPr>
      <w:t>Rua Afonso Cavalcanti, 455 – Bloco II do CASS, 11º andar, sala 1138</w:t>
    </w:r>
  </w:p>
  <w:p w14:paraId="097F21A7" w14:textId="77777777" w:rsidR="00BD47DB" w:rsidRDefault="00BD47DB">
    <w:pPr>
      <w:pStyle w:val="Rodap"/>
      <w:jc w:val="center"/>
      <w:rPr>
        <w:rFonts w:ascii="Arial" w:hAnsi="Arial" w:cs="Arial"/>
        <w:sz w:val="22"/>
        <w:szCs w:val="22"/>
      </w:rPr>
    </w:pPr>
    <w:r>
      <w:rPr>
        <w:rStyle w:val="Nmerodepgina"/>
        <w:rFonts w:ascii="Arial" w:hAnsi="Arial" w:cs="Arial"/>
        <w:sz w:val="22"/>
        <w:szCs w:val="22"/>
      </w:rPr>
      <w:t>Cep 20211-110 – Cidade Nova, Rio de Janeiro / RJ</w:t>
    </w:r>
  </w:p>
  <w:p w14:paraId="6D3AC514" w14:textId="77777777" w:rsidR="00BD47DB" w:rsidRDefault="00BD47DB">
    <w:pPr>
      <w:pStyle w:val="Rodap"/>
      <w:rPr>
        <w:bCs/>
        <w:i/>
        <w:iCs/>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8935A" w14:textId="7D7B0C88" w:rsidR="00BD47DB" w:rsidRPr="00FA4998" w:rsidRDefault="00BD47DB" w:rsidP="00FA4998">
    <w:pPr>
      <w:pStyle w:val="Rodap"/>
      <w:jc w:val="center"/>
      <w:rPr>
        <w:rFonts w:asciiTheme="minorHAnsi" w:eastAsiaTheme="minorHAnsi" w:hAnsiTheme="minorHAnsi" w:cstheme="minorBidi"/>
        <w:sz w:val="18"/>
        <w:szCs w:val="18"/>
        <w:lang w:eastAsia="en-US"/>
      </w:rPr>
    </w:pPr>
    <w:r w:rsidRPr="00FA4998">
      <w:rPr>
        <w:rFonts w:asciiTheme="minorHAnsi" w:eastAsiaTheme="minorHAnsi" w:hAnsiTheme="minorHAnsi" w:cstheme="minorBidi"/>
        <w:sz w:val="18"/>
        <w:szCs w:val="18"/>
        <w:lang w:eastAsia="en-US"/>
      </w:rPr>
      <w:t>Rua Afonso Cavalcanti, 455, Anexo, 11.º Andar, sala 11</w:t>
    </w:r>
    <w:r>
      <w:rPr>
        <w:rFonts w:asciiTheme="minorHAnsi" w:eastAsiaTheme="minorHAnsi" w:hAnsiTheme="minorHAnsi" w:cstheme="minorBidi"/>
        <w:sz w:val="18"/>
        <w:szCs w:val="18"/>
        <w:lang w:eastAsia="en-US"/>
      </w:rPr>
      <w:t>38</w:t>
    </w:r>
  </w:p>
  <w:p w14:paraId="06499EF8" w14:textId="77777777" w:rsidR="00BD47DB" w:rsidRPr="00FA4998" w:rsidRDefault="00BD47DB" w:rsidP="00FA4998">
    <w:pPr>
      <w:pStyle w:val="Rodap"/>
      <w:jc w:val="center"/>
      <w:rPr>
        <w:rFonts w:asciiTheme="minorHAnsi" w:eastAsiaTheme="minorHAnsi" w:hAnsiTheme="minorHAnsi" w:cstheme="minorBidi"/>
        <w:sz w:val="18"/>
        <w:szCs w:val="18"/>
        <w:lang w:eastAsia="en-US"/>
      </w:rPr>
    </w:pPr>
    <w:r w:rsidRPr="00FA4998">
      <w:rPr>
        <w:rFonts w:asciiTheme="minorHAnsi" w:eastAsiaTheme="minorHAnsi" w:hAnsiTheme="minorHAnsi" w:cstheme="minorBidi"/>
        <w:sz w:val="18"/>
        <w:szCs w:val="18"/>
        <w:lang w:eastAsia="en-US"/>
      </w:rPr>
      <w:t>Cidade Nova - Rio de Janeiro – RJ</w:t>
    </w:r>
  </w:p>
  <w:p w14:paraId="51643735" w14:textId="77777777" w:rsidR="00BD47DB" w:rsidRPr="00FA4998" w:rsidRDefault="00BD47DB" w:rsidP="00FA4998">
    <w:pPr>
      <w:pStyle w:val="Rodap"/>
      <w:jc w:val="center"/>
      <w:rPr>
        <w:rFonts w:asciiTheme="minorHAnsi" w:eastAsiaTheme="minorHAnsi" w:hAnsiTheme="minorHAnsi" w:cstheme="minorBidi"/>
        <w:sz w:val="18"/>
        <w:szCs w:val="18"/>
        <w:lang w:eastAsia="en-US"/>
      </w:rPr>
    </w:pPr>
    <w:r w:rsidRPr="00FA4998">
      <w:rPr>
        <w:rFonts w:asciiTheme="minorHAnsi" w:eastAsiaTheme="minorHAnsi" w:hAnsiTheme="minorHAnsi" w:cstheme="minorBidi"/>
        <w:sz w:val="18"/>
        <w:szCs w:val="18"/>
        <w:lang w:eastAsia="en-US"/>
      </w:rPr>
      <w:t>CEP 20.2011 - 110</w:t>
    </w:r>
  </w:p>
  <w:p w14:paraId="0CA6BF0E" w14:textId="756D1925" w:rsidR="00BD47DB" w:rsidRPr="00FA4998" w:rsidRDefault="00BD47DB" w:rsidP="00FA4998">
    <w:pPr>
      <w:pStyle w:val="Rodap"/>
      <w:jc w:val="center"/>
      <w:rPr>
        <w:rFonts w:asciiTheme="minorHAnsi" w:eastAsiaTheme="minorHAnsi" w:hAnsiTheme="minorHAnsi" w:cstheme="minorBidi"/>
        <w:sz w:val="18"/>
        <w:szCs w:val="18"/>
        <w:lang w:eastAsia="en-US"/>
      </w:rPr>
    </w:pPr>
    <w:r w:rsidRPr="00FA4998">
      <w:rPr>
        <w:rFonts w:asciiTheme="minorHAnsi" w:eastAsiaTheme="minorHAnsi" w:hAnsiTheme="minorHAnsi" w:cstheme="minorBidi"/>
        <w:sz w:val="18"/>
        <w:szCs w:val="18"/>
        <w:lang w:eastAsia="en-US"/>
      </w:rPr>
      <w:t>Telefone: 2976-3200</w:t>
    </w:r>
  </w:p>
  <w:p w14:paraId="68605FCE" w14:textId="77777777" w:rsidR="00BD47DB" w:rsidRDefault="00BD47D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6C3BE" w14:textId="77777777" w:rsidR="00BD47DB" w:rsidRDefault="00BD47DB" w:rsidP="00FA4998">
      <w:pPr>
        <w:spacing w:line="240" w:lineRule="auto"/>
      </w:pPr>
      <w:r>
        <w:separator/>
      </w:r>
    </w:p>
  </w:footnote>
  <w:footnote w:type="continuationSeparator" w:id="0">
    <w:p w14:paraId="575C672D" w14:textId="77777777" w:rsidR="00BD47DB" w:rsidRDefault="00BD47DB" w:rsidP="00FA499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6B202B" w14:textId="2240076D" w:rsidR="00BD47DB" w:rsidRDefault="00BD47D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Look w:val="01E0" w:firstRow="1" w:lastRow="1" w:firstColumn="1" w:lastColumn="1" w:noHBand="0" w:noVBand="0"/>
    </w:tblPr>
    <w:tblGrid>
      <w:gridCol w:w="2268"/>
      <w:gridCol w:w="7655"/>
    </w:tblGrid>
    <w:tr w:rsidR="00BD47DB" w14:paraId="0C94565C" w14:textId="77777777" w:rsidTr="009D04EE">
      <w:trPr>
        <w:trHeight w:val="973"/>
      </w:trPr>
      <w:tc>
        <w:tcPr>
          <w:tcW w:w="2268" w:type="dxa"/>
        </w:tcPr>
        <w:p w14:paraId="50AA44F5" w14:textId="0D69B831" w:rsidR="00BD47DB" w:rsidRDefault="00BD47DB" w:rsidP="00A724E6">
          <w:pPr>
            <w:ind w:right="-828"/>
          </w:pPr>
          <w:r>
            <w:rPr>
              <w:noProof/>
            </w:rPr>
            <w:drawing>
              <wp:inline distT="0" distB="0" distL="0" distR="0" wp14:anchorId="31C1BFC5" wp14:editId="70E6B2D1">
                <wp:extent cx="1171575" cy="944880"/>
                <wp:effectExtent l="0" t="0" r="9525" b="7620"/>
                <wp:docPr id="5" name="Imagem 5" descr="RioPrefeitura_AE_PreviRio_logo_PRINCIP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RioPrefeitura_AE_PreviRio_logo_PRINCIP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944880"/>
                        </a:xfrm>
                        <a:prstGeom prst="rect">
                          <a:avLst/>
                        </a:prstGeom>
                        <a:noFill/>
                      </pic:spPr>
                    </pic:pic>
                  </a:graphicData>
                </a:graphic>
              </wp:inline>
            </w:drawing>
          </w:r>
        </w:p>
      </w:tc>
      <w:tc>
        <w:tcPr>
          <w:tcW w:w="7655" w:type="dxa"/>
        </w:tcPr>
        <w:p w14:paraId="2F243DCD" w14:textId="77777777" w:rsidR="00BD47DB" w:rsidRDefault="00BD47DB" w:rsidP="00A724E6">
          <w:pPr>
            <w:pStyle w:val="Ttulo1"/>
            <w:spacing w:line="16" w:lineRule="atLeast"/>
            <w:rPr>
              <w:sz w:val="4"/>
            </w:rPr>
          </w:pPr>
        </w:p>
        <w:p w14:paraId="1C63B04D" w14:textId="77777777" w:rsidR="00BD47DB" w:rsidRPr="00FA4998" w:rsidRDefault="00BD47DB" w:rsidP="00A724E6">
          <w:pPr>
            <w:spacing w:line="240" w:lineRule="auto"/>
            <w:jc w:val="left"/>
            <w:rPr>
              <w:rFonts w:asciiTheme="minorHAnsi" w:eastAsiaTheme="minorHAnsi" w:hAnsiTheme="minorHAnsi" w:cstheme="minorHAnsi"/>
              <w:b/>
              <w:bCs/>
              <w:spacing w:val="8"/>
              <w:sz w:val="32"/>
              <w:szCs w:val="32"/>
              <w:lang w:eastAsia="en-US"/>
            </w:rPr>
          </w:pPr>
          <w:r w:rsidRPr="00FA4998">
            <w:rPr>
              <w:rFonts w:asciiTheme="minorHAnsi" w:eastAsiaTheme="minorHAnsi" w:hAnsiTheme="minorHAnsi" w:cstheme="minorHAnsi"/>
              <w:b/>
              <w:bCs/>
              <w:spacing w:val="8"/>
              <w:sz w:val="32"/>
              <w:szCs w:val="32"/>
              <w:lang w:eastAsia="en-US"/>
            </w:rPr>
            <w:t>PREFEITURA DA CIDADE DO RIO DE JANEIRO</w:t>
          </w:r>
        </w:p>
        <w:p w14:paraId="376F30BF" w14:textId="77777777" w:rsidR="00BD47DB" w:rsidRPr="00FA4998" w:rsidRDefault="00BD47DB" w:rsidP="00A724E6">
          <w:pPr>
            <w:spacing w:line="240" w:lineRule="auto"/>
            <w:jc w:val="left"/>
            <w:rPr>
              <w:rFonts w:asciiTheme="minorHAnsi" w:eastAsiaTheme="minorHAnsi" w:hAnsiTheme="minorHAnsi" w:cstheme="minorHAnsi"/>
              <w:spacing w:val="8"/>
              <w:sz w:val="32"/>
              <w:szCs w:val="32"/>
              <w:lang w:eastAsia="en-US"/>
            </w:rPr>
          </w:pPr>
          <w:r w:rsidRPr="00FA4998">
            <w:rPr>
              <w:rFonts w:asciiTheme="minorHAnsi" w:eastAsiaTheme="minorHAnsi" w:hAnsiTheme="minorHAnsi" w:cstheme="minorHAnsi"/>
              <w:spacing w:val="8"/>
              <w:sz w:val="32"/>
              <w:szCs w:val="32"/>
              <w:lang w:eastAsia="en-US"/>
            </w:rPr>
            <w:t>INSTITUTO DE PREVIDÊNCIA E ASSISTÊNCIA DO MUNICÍPIO DO RIO DE JANEIRO – PREVI-RIO</w:t>
          </w:r>
        </w:p>
        <w:p w14:paraId="3FADE0C2" w14:textId="4BF739FE" w:rsidR="00BD47DB" w:rsidRDefault="00BD47DB" w:rsidP="00A724E6">
          <w:pPr>
            <w:spacing w:line="240" w:lineRule="auto"/>
            <w:jc w:val="left"/>
          </w:pPr>
        </w:p>
      </w:tc>
    </w:tr>
  </w:tbl>
  <w:p w14:paraId="3FC6947C" w14:textId="480A6730" w:rsidR="00BD47DB" w:rsidRDefault="00BD47DB">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081CB" w14:textId="7BF2875D" w:rsidR="00BD47DB" w:rsidRDefault="00BD47DB">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A69F3" w14:textId="49CC3617" w:rsidR="00BD47DB" w:rsidRDefault="00BD47DB">
    <w:pPr>
      <w:pStyle w:val="Cabealh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DE252" w14:textId="3A43F9B5" w:rsidR="00BD47DB" w:rsidRDefault="00BD47DB">
    <w:pPr>
      <w:pStyle w:val="Cabealh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7A76C3" w14:textId="2BCBF03E" w:rsidR="00BD47DB" w:rsidRDefault="00BD47D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4C22"/>
    <w:multiLevelType w:val="hybridMultilevel"/>
    <w:tmpl w:val="48040FD0"/>
    <w:lvl w:ilvl="0" w:tplc="FFFFFFFF">
      <w:start w:val="1"/>
      <w:numFmt w:val="upperLetter"/>
      <w:lvlText w:val="(%1)"/>
      <w:lvlJc w:val="left"/>
      <w:pPr>
        <w:tabs>
          <w:tab w:val="num" w:pos="735"/>
        </w:tabs>
        <w:ind w:left="735" w:hanging="375"/>
      </w:pPr>
      <w:rPr>
        <w:rFonts w:hint="default"/>
      </w:rPr>
    </w:lvl>
    <w:lvl w:ilvl="1" w:tplc="FFFFFFFF">
      <w:start w:val="1"/>
      <w:numFmt w:val="lowerLetter"/>
      <w:pStyle w:val="Ttu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76444D9"/>
    <w:multiLevelType w:val="hybridMultilevel"/>
    <w:tmpl w:val="0854F858"/>
    <w:lvl w:ilvl="0" w:tplc="04160001">
      <w:start w:val="1"/>
      <w:numFmt w:val="bullet"/>
      <w:lvlText w:val=""/>
      <w:lvlJc w:val="left"/>
      <w:pPr>
        <w:ind w:left="720" w:hanging="360"/>
      </w:pPr>
      <w:rPr>
        <w:rFonts w:ascii="Symbol" w:hAnsi="Symbo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D5C100D"/>
    <w:multiLevelType w:val="multilevel"/>
    <w:tmpl w:val="57BE7DD0"/>
    <w:lvl w:ilvl="0">
      <w:start w:val="1"/>
      <w:numFmt w:val="decimal"/>
      <w:lvlText w:val="%1."/>
      <w:lvlJc w:val="left"/>
      <w:pPr>
        <w:tabs>
          <w:tab w:val="num" w:pos="0"/>
        </w:tabs>
        <w:ind w:left="360" w:hanging="360"/>
      </w:pPr>
      <w:rPr>
        <w:rFonts w:cs="Times New Roman" w:hint="default"/>
        <w:b/>
        <w:sz w:val="22"/>
        <w:szCs w:val="22"/>
      </w:rPr>
    </w:lvl>
    <w:lvl w:ilvl="1">
      <w:start w:val="1"/>
      <w:numFmt w:val="decimal"/>
      <w:pStyle w:val="Edital-Item"/>
      <w:lvlText w:val="%1.%2."/>
      <w:lvlJc w:val="left"/>
      <w:pPr>
        <w:tabs>
          <w:tab w:val="num" w:pos="-142"/>
        </w:tabs>
        <w:ind w:left="574"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strike w:val="0"/>
        <w:color w:val="auto"/>
        <w:sz w:val="20"/>
        <w:szCs w:val="20"/>
      </w:rPr>
    </w:lvl>
    <w:lvl w:ilvl="3">
      <w:start w:val="1"/>
      <w:numFmt w:val="decimal"/>
      <w:lvlText w:val="%1.%2.%3.%4."/>
      <w:lvlJc w:val="left"/>
      <w:pPr>
        <w:tabs>
          <w:tab w:val="num" w:pos="0"/>
        </w:tabs>
        <w:ind w:left="1728" w:hanging="648"/>
      </w:pPr>
      <w:rPr>
        <w:rFonts w:cs="Times New Roman" w:hint="default"/>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2B43518A"/>
    <w:multiLevelType w:val="hybridMultilevel"/>
    <w:tmpl w:val="400426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38E851D0"/>
    <w:multiLevelType w:val="hybridMultilevel"/>
    <w:tmpl w:val="B5E80B5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5">
    <w:nsid w:val="3AB319B4"/>
    <w:multiLevelType w:val="multilevel"/>
    <w:tmpl w:val="88D492AE"/>
    <w:lvl w:ilvl="0">
      <w:start w:val="1"/>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6">
    <w:nsid w:val="3FEC087A"/>
    <w:multiLevelType w:val="hybridMultilevel"/>
    <w:tmpl w:val="3DB47E62"/>
    <w:lvl w:ilvl="0" w:tplc="EDBE3B16">
      <w:start w:val="18"/>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7">
    <w:nsid w:val="41964E6E"/>
    <w:multiLevelType w:val="multilevel"/>
    <w:tmpl w:val="4934BA9A"/>
    <w:lvl w:ilvl="0">
      <w:start w:val="1"/>
      <w:numFmt w:val="decimal"/>
      <w:lvlText w:val="%1."/>
      <w:lvlJc w:val="left"/>
      <w:pPr>
        <w:tabs>
          <w:tab w:val="num" w:pos="502"/>
        </w:tabs>
        <w:ind w:left="502" w:hanging="360"/>
      </w:pPr>
    </w:lvl>
    <w:lvl w:ilvl="1">
      <w:start w:val="1"/>
      <w:numFmt w:val="decimal"/>
      <w:lvlText w:val="%1.%2."/>
      <w:lvlJc w:val="left"/>
      <w:pPr>
        <w:tabs>
          <w:tab w:val="num" w:pos="1000"/>
        </w:tabs>
        <w:ind w:left="1000" w:hanging="432"/>
      </w:pPr>
      <w:rPr>
        <w:b/>
      </w:rPr>
    </w:lvl>
    <w:lvl w:ilvl="2">
      <w:start w:val="1"/>
      <w:numFmt w:val="decimal"/>
      <w:lvlText w:val="%1.%2.%3."/>
      <w:lvlJc w:val="left"/>
      <w:pPr>
        <w:tabs>
          <w:tab w:val="num" w:pos="1146"/>
        </w:tabs>
        <w:ind w:left="930" w:hanging="504"/>
      </w:pPr>
      <w:rPr>
        <w:b/>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4A0D08A6"/>
    <w:multiLevelType w:val="hybridMultilevel"/>
    <w:tmpl w:val="F474B6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C9364EB"/>
    <w:multiLevelType w:val="hybridMultilevel"/>
    <w:tmpl w:val="64B27D86"/>
    <w:lvl w:ilvl="0" w:tplc="C5F285CC">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54EA543E"/>
    <w:multiLevelType w:val="hybridMultilevel"/>
    <w:tmpl w:val="DFB822EE"/>
    <w:lvl w:ilvl="0" w:tplc="8376B4D6">
      <w:start w:val="1"/>
      <w:numFmt w:val="lowerLetter"/>
      <w:lvlText w:val="%1)"/>
      <w:lvlJc w:val="left"/>
      <w:pPr>
        <w:tabs>
          <w:tab w:val="num" w:pos="1776"/>
        </w:tabs>
        <w:ind w:left="1776" w:hanging="360"/>
      </w:pPr>
      <w:rPr>
        <w:b/>
      </w:rPr>
    </w:lvl>
    <w:lvl w:ilvl="1" w:tplc="0416000B">
      <w:start w:val="1"/>
      <w:numFmt w:val="bullet"/>
      <w:lvlText w:val=""/>
      <w:lvlJc w:val="left"/>
      <w:pPr>
        <w:tabs>
          <w:tab w:val="num" w:pos="2496"/>
        </w:tabs>
        <w:ind w:left="2496" w:hanging="360"/>
      </w:pPr>
      <w:rPr>
        <w:rFonts w:ascii="Wingdings" w:hAnsi="Wingdings" w:hint="default"/>
      </w:rPr>
    </w:lvl>
    <w:lvl w:ilvl="2" w:tplc="D55CCEEC">
      <w:start w:val="1"/>
      <w:numFmt w:val="upperLetter"/>
      <w:lvlText w:val="%3)"/>
      <w:lvlJc w:val="left"/>
      <w:pPr>
        <w:tabs>
          <w:tab w:val="num" w:pos="3396"/>
        </w:tabs>
        <w:ind w:left="3396" w:hanging="360"/>
      </w:pPr>
      <w:rPr>
        <w:rFonts w:hint="default"/>
      </w:rPr>
    </w:lvl>
    <w:lvl w:ilvl="3" w:tplc="0416000F" w:tentative="1">
      <w:start w:val="1"/>
      <w:numFmt w:val="decimal"/>
      <w:lvlText w:val="%4."/>
      <w:lvlJc w:val="left"/>
      <w:pPr>
        <w:tabs>
          <w:tab w:val="num" w:pos="3936"/>
        </w:tabs>
        <w:ind w:left="3936" w:hanging="360"/>
      </w:pPr>
    </w:lvl>
    <w:lvl w:ilvl="4" w:tplc="04160019" w:tentative="1">
      <w:start w:val="1"/>
      <w:numFmt w:val="lowerLetter"/>
      <w:lvlText w:val="%5."/>
      <w:lvlJc w:val="left"/>
      <w:pPr>
        <w:tabs>
          <w:tab w:val="num" w:pos="4656"/>
        </w:tabs>
        <w:ind w:left="4656" w:hanging="360"/>
      </w:pPr>
    </w:lvl>
    <w:lvl w:ilvl="5" w:tplc="0416001B" w:tentative="1">
      <w:start w:val="1"/>
      <w:numFmt w:val="lowerRoman"/>
      <w:lvlText w:val="%6."/>
      <w:lvlJc w:val="right"/>
      <w:pPr>
        <w:tabs>
          <w:tab w:val="num" w:pos="5376"/>
        </w:tabs>
        <w:ind w:left="5376" w:hanging="180"/>
      </w:pPr>
    </w:lvl>
    <w:lvl w:ilvl="6" w:tplc="0416000F" w:tentative="1">
      <w:start w:val="1"/>
      <w:numFmt w:val="decimal"/>
      <w:lvlText w:val="%7."/>
      <w:lvlJc w:val="left"/>
      <w:pPr>
        <w:tabs>
          <w:tab w:val="num" w:pos="6096"/>
        </w:tabs>
        <w:ind w:left="6096" w:hanging="360"/>
      </w:pPr>
    </w:lvl>
    <w:lvl w:ilvl="7" w:tplc="04160019" w:tentative="1">
      <w:start w:val="1"/>
      <w:numFmt w:val="lowerLetter"/>
      <w:lvlText w:val="%8."/>
      <w:lvlJc w:val="left"/>
      <w:pPr>
        <w:tabs>
          <w:tab w:val="num" w:pos="6816"/>
        </w:tabs>
        <w:ind w:left="6816" w:hanging="360"/>
      </w:pPr>
    </w:lvl>
    <w:lvl w:ilvl="8" w:tplc="0416001B" w:tentative="1">
      <w:start w:val="1"/>
      <w:numFmt w:val="lowerRoman"/>
      <w:lvlText w:val="%9."/>
      <w:lvlJc w:val="right"/>
      <w:pPr>
        <w:tabs>
          <w:tab w:val="num" w:pos="7536"/>
        </w:tabs>
        <w:ind w:left="7536" w:hanging="180"/>
      </w:pPr>
    </w:lvl>
  </w:abstractNum>
  <w:abstractNum w:abstractNumId="11">
    <w:nsid w:val="56D036DA"/>
    <w:multiLevelType w:val="hybridMultilevel"/>
    <w:tmpl w:val="9252CC96"/>
    <w:lvl w:ilvl="0" w:tplc="680292F6">
      <w:start w:val="1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nsid w:val="61217FB8"/>
    <w:multiLevelType w:val="hybridMultilevel"/>
    <w:tmpl w:val="3378D02A"/>
    <w:lvl w:ilvl="0" w:tplc="E44E2246">
      <w:start w:val="1"/>
      <w:numFmt w:val="decimal"/>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60A47D0"/>
    <w:multiLevelType w:val="multilevel"/>
    <w:tmpl w:val="2346A302"/>
    <w:lvl w:ilvl="0">
      <w:start w:val="4"/>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14">
    <w:nsid w:val="671E2604"/>
    <w:multiLevelType w:val="hybridMultilevel"/>
    <w:tmpl w:val="3774ED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69AB08AC"/>
    <w:multiLevelType w:val="hybridMultilevel"/>
    <w:tmpl w:val="202244B2"/>
    <w:lvl w:ilvl="0" w:tplc="FB70BC6C">
      <w:start w:val="20"/>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6">
    <w:nsid w:val="7CC90B6E"/>
    <w:multiLevelType w:val="hybridMultilevel"/>
    <w:tmpl w:val="E7A08FAE"/>
    <w:lvl w:ilvl="0" w:tplc="9C66721A">
      <w:start w:val="21"/>
      <w:numFmt w:val="decimal"/>
      <w:lvlText w:val="%1"/>
      <w:lvlJc w:val="left"/>
      <w:pPr>
        <w:ind w:left="435" w:hanging="360"/>
      </w:pPr>
      <w:rPr>
        <w:rFonts w:hint="default"/>
      </w:rPr>
    </w:lvl>
    <w:lvl w:ilvl="1" w:tplc="04160019" w:tentative="1">
      <w:start w:val="1"/>
      <w:numFmt w:val="lowerLetter"/>
      <w:lvlText w:val="%2."/>
      <w:lvlJc w:val="left"/>
      <w:pPr>
        <w:ind w:left="1155" w:hanging="360"/>
      </w:pPr>
    </w:lvl>
    <w:lvl w:ilvl="2" w:tplc="0416001B" w:tentative="1">
      <w:start w:val="1"/>
      <w:numFmt w:val="lowerRoman"/>
      <w:lvlText w:val="%3."/>
      <w:lvlJc w:val="right"/>
      <w:pPr>
        <w:ind w:left="1875" w:hanging="180"/>
      </w:pPr>
    </w:lvl>
    <w:lvl w:ilvl="3" w:tplc="0416000F" w:tentative="1">
      <w:start w:val="1"/>
      <w:numFmt w:val="decimal"/>
      <w:lvlText w:val="%4."/>
      <w:lvlJc w:val="left"/>
      <w:pPr>
        <w:ind w:left="2595" w:hanging="360"/>
      </w:pPr>
    </w:lvl>
    <w:lvl w:ilvl="4" w:tplc="04160019" w:tentative="1">
      <w:start w:val="1"/>
      <w:numFmt w:val="lowerLetter"/>
      <w:lvlText w:val="%5."/>
      <w:lvlJc w:val="left"/>
      <w:pPr>
        <w:ind w:left="3315" w:hanging="360"/>
      </w:pPr>
    </w:lvl>
    <w:lvl w:ilvl="5" w:tplc="0416001B" w:tentative="1">
      <w:start w:val="1"/>
      <w:numFmt w:val="lowerRoman"/>
      <w:lvlText w:val="%6."/>
      <w:lvlJc w:val="right"/>
      <w:pPr>
        <w:ind w:left="4035" w:hanging="180"/>
      </w:pPr>
    </w:lvl>
    <w:lvl w:ilvl="6" w:tplc="0416000F" w:tentative="1">
      <w:start w:val="1"/>
      <w:numFmt w:val="decimal"/>
      <w:lvlText w:val="%7."/>
      <w:lvlJc w:val="left"/>
      <w:pPr>
        <w:ind w:left="4755" w:hanging="360"/>
      </w:pPr>
    </w:lvl>
    <w:lvl w:ilvl="7" w:tplc="04160019" w:tentative="1">
      <w:start w:val="1"/>
      <w:numFmt w:val="lowerLetter"/>
      <w:lvlText w:val="%8."/>
      <w:lvlJc w:val="left"/>
      <w:pPr>
        <w:ind w:left="5475" w:hanging="360"/>
      </w:pPr>
    </w:lvl>
    <w:lvl w:ilvl="8" w:tplc="0416001B" w:tentative="1">
      <w:start w:val="1"/>
      <w:numFmt w:val="lowerRoman"/>
      <w:lvlText w:val="%9."/>
      <w:lvlJc w:val="right"/>
      <w:pPr>
        <w:ind w:left="6195" w:hanging="180"/>
      </w:pPr>
    </w:lvl>
  </w:abstractNum>
  <w:abstractNum w:abstractNumId="17">
    <w:nsid w:val="7D9501BD"/>
    <w:multiLevelType w:val="hybridMultilevel"/>
    <w:tmpl w:val="E2A0CF40"/>
    <w:lvl w:ilvl="0" w:tplc="7632FC12">
      <w:start w:val="1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7"/>
  </w:num>
  <w:num w:numId="3">
    <w:abstractNumId w:val="10"/>
  </w:num>
  <w:num w:numId="4">
    <w:abstractNumId w:val="12"/>
  </w:num>
  <w:num w:numId="5">
    <w:abstractNumId w:val="1"/>
  </w:num>
  <w:num w:numId="6">
    <w:abstractNumId w:val="4"/>
  </w:num>
  <w:num w:numId="7">
    <w:abstractNumId w:val="9"/>
  </w:num>
  <w:num w:numId="8">
    <w:abstractNumId w:val="8"/>
  </w:num>
  <w:num w:numId="9">
    <w:abstractNumId w:val="2"/>
  </w:num>
  <w:num w:numId="10">
    <w:abstractNumId w:val="13"/>
  </w:num>
  <w:num w:numId="11">
    <w:abstractNumId w:val="3"/>
  </w:num>
  <w:num w:numId="12">
    <w:abstractNumId w:val="11"/>
  </w:num>
  <w:num w:numId="13">
    <w:abstractNumId w:val="17"/>
  </w:num>
  <w:num w:numId="14">
    <w:abstractNumId w:val="14"/>
  </w:num>
  <w:num w:numId="15">
    <w:abstractNumId w:val="5"/>
  </w:num>
  <w:num w:numId="16">
    <w:abstractNumId w:val="6"/>
  </w:num>
  <w:num w:numId="17">
    <w:abstractNumId w:val="15"/>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D0D"/>
    <w:rsid w:val="00020FB9"/>
    <w:rsid w:val="00022B6E"/>
    <w:rsid w:val="000476D2"/>
    <w:rsid w:val="0005089E"/>
    <w:rsid w:val="00081EA1"/>
    <w:rsid w:val="00083911"/>
    <w:rsid w:val="0008441A"/>
    <w:rsid w:val="000A4F8C"/>
    <w:rsid w:val="000B1D2F"/>
    <w:rsid w:val="000B1F5A"/>
    <w:rsid w:val="000D0152"/>
    <w:rsid w:val="000D23E4"/>
    <w:rsid w:val="000D649B"/>
    <w:rsid w:val="000F0510"/>
    <w:rsid w:val="000F32F6"/>
    <w:rsid w:val="000F6BF9"/>
    <w:rsid w:val="001047A6"/>
    <w:rsid w:val="00104834"/>
    <w:rsid w:val="0010560E"/>
    <w:rsid w:val="00111798"/>
    <w:rsid w:val="00137A98"/>
    <w:rsid w:val="001401FC"/>
    <w:rsid w:val="00145F5E"/>
    <w:rsid w:val="00146E5B"/>
    <w:rsid w:val="001574A4"/>
    <w:rsid w:val="00163282"/>
    <w:rsid w:val="00170951"/>
    <w:rsid w:val="001843CE"/>
    <w:rsid w:val="00186DDF"/>
    <w:rsid w:val="00197E00"/>
    <w:rsid w:val="001A1D0D"/>
    <w:rsid w:val="001A3F42"/>
    <w:rsid w:val="001D6325"/>
    <w:rsid w:val="00221C1B"/>
    <w:rsid w:val="002344BA"/>
    <w:rsid w:val="00254857"/>
    <w:rsid w:val="00255104"/>
    <w:rsid w:val="0025799C"/>
    <w:rsid w:val="002644FF"/>
    <w:rsid w:val="002738BD"/>
    <w:rsid w:val="00293F19"/>
    <w:rsid w:val="002C0590"/>
    <w:rsid w:val="002C2272"/>
    <w:rsid w:val="002E5135"/>
    <w:rsid w:val="002F56FF"/>
    <w:rsid w:val="003000FE"/>
    <w:rsid w:val="003037F6"/>
    <w:rsid w:val="00306827"/>
    <w:rsid w:val="00321436"/>
    <w:rsid w:val="003565E5"/>
    <w:rsid w:val="00360C9E"/>
    <w:rsid w:val="003662DC"/>
    <w:rsid w:val="00376E4A"/>
    <w:rsid w:val="003C406C"/>
    <w:rsid w:val="003E4E95"/>
    <w:rsid w:val="004102A2"/>
    <w:rsid w:val="00416166"/>
    <w:rsid w:val="0041730C"/>
    <w:rsid w:val="004235BE"/>
    <w:rsid w:val="00455980"/>
    <w:rsid w:val="004577CC"/>
    <w:rsid w:val="00465415"/>
    <w:rsid w:val="0046541B"/>
    <w:rsid w:val="00475A2D"/>
    <w:rsid w:val="004815E9"/>
    <w:rsid w:val="00486E9F"/>
    <w:rsid w:val="00487935"/>
    <w:rsid w:val="0049154F"/>
    <w:rsid w:val="00495280"/>
    <w:rsid w:val="00495580"/>
    <w:rsid w:val="004A19CE"/>
    <w:rsid w:val="004B1FFB"/>
    <w:rsid w:val="004B3B67"/>
    <w:rsid w:val="004C3C3F"/>
    <w:rsid w:val="00543DDA"/>
    <w:rsid w:val="00556F8D"/>
    <w:rsid w:val="0057288B"/>
    <w:rsid w:val="005A677F"/>
    <w:rsid w:val="005C24D6"/>
    <w:rsid w:val="005C608E"/>
    <w:rsid w:val="005C79F7"/>
    <w:rsid w:val="005D342B"/>
    <w:rsid w:val="005D3C99"/>
    <w:rsid w:val="005E304C"/>
    <w:rsid w:val="005E7CE5"/>
    <w:rsid w:val="00613C04"/>
    <w:rsid w:val="00621CDD"/>
    <w:rsid w:val="006233CD"/>
    <w:rsid w:val="0063758E"/>
    <w:rsid w:val="00645CCF"/>
    <w:rsid w:val="006506BE"/>
    <w:rsid w:val="00656315"/>
    <w:rsid w:val="00670A14"/>
    <w:rsid w:val="006809F0"/>
    <w:rsid w:val="00692ED7"/>
    <w:rsid w:val="00695F06"/>
    <w:rsid w:val="006B3197"/>
    <w:rsid w:val="006C3AA7"/>
    <w:rsid w:val="006D3D36"/>
    <w:rsid w:val="006F75EE"/>
    <w:rsid w:val="0070291D"/>
    <w:rsid w:val="0072552E"/>
    <w:rsid w:val="00772E3B"/>
    <w:rsid w:val="00783F38"/>
    <w:rsid w:val="00785FE4"/>
    <w:rsid w:val="007C4347"/>
    <w:rsid w:val="007E26AC"/>
    <w:rsid w:val="008036F8"/>
    <w:rsid w:val="008171EB"/>
    <w:rsid w:val="008609A3"/>
    <w:rsid w:val="00872695"/>
    <w:rsid w:val="00894E11"/>
    <w:rsid w:val="008C18BA"/>
    <w:rsid w:val="008C4156"/>
    <w:rsid w:val="008D1827"/>
    <w:rsid w:val="008E4DB9"/>
    <w:rsid w:val="00907A36"/>
    <w:rsid w:val="0092589B"/>
    <w:rsid w:val="00957F3A"/>
    <w:rsid w:val="00965056"/>
    <w:rsid w:val="00986617"/>
    <w:rsid w:val="009A0A6E"/>
    <w:rsid w:val="009B6FAD"/>
    <w:rsid w:val="009C6A1E"/>
    <w:rsid w:val="009D04EE"/>
    <w:rsid w:val="00A11873"/>
    <w:rsid w:val="00A375D6"/>
    <w:rsid w:val="00A56287"/>
    <w:rsid w:val="00A672EA"/>
    <w:rsid w:val="00A724E6"/>
    <w:rsid w:val="00A81AF9"/>
    <w:rsid w:val="00AC0363"/>
    <w:rsid w:val="00AE6313"/>
    <w:rsid w:val="00B27510"/>
    <w:rsid w:val="00B3504C"/>
    <w:rsid w:val="00B61935"/>
    <w:rsid w:val="00B6596C"/>
    <w:rsid w:val="00BA190E"/>
    <w:rsid w:val="00BC301E"/>
    <w:rsid w:val="00BD47DB"/>
    <w:rsid w:val="00BE3442"/>
    <w:rsid w:val="00BE35E8"/>
    <w:rsid w:val="00BE4DAB"/>
    <w:rsid w:val="00C30556"/>
    <w:rsid w:val="00C37DAB"/>
    <w:rsid w:val="00C42B48"/>
    <w:rsid w:val="00CA1ACD"/>
    <w:rsid w:val="00CC573D"/>
    <w:rsid w:val="00CD6B24"/>
    <w:rsid w:val="00CE1FF3"/>
    <w:rsid w:val="00CF0585"/>
    <w:rsid w:val="00CF75D7"/>
    <w:rsid w:val="00D21290"/>
    <w:rsid w:val="00D66C6C"/>
    <w:rsid w:val="00D66C9D"/>
    <w:rsid w:val="00DA71EA"/>
    <w:rsid w:val="00DC6B47"/>
    <w:rsid w:val="00DD4872"/>
    <w:rsid w:val="00DE0F53"/>
    <w:rsid w:val="00E039FD"/>
    <w:rsid w:val="00E03D96"/>
    <w:rsid w:val="00E061EB"/>
    <w:rsid w:val="00E71CC0"/>
    <w:rsid w:val="00E82C0E"/>
    <w:rsid w:val="00E920C7"/>
    <w:rsid w:val="00E948D7"/>
    <w:rsid w:val="00EA3E85"/>
    <w:rsid w:val="00EC4F11"/>
    <w:rsid w:val="00ED2879"/>
    <w:rsid w:val="00ED3989"/>
    <w:rsid w:val="00EF5FF6"/>
    <w:rsid w:val="00F00013"/>
    <w:rsid w:val="00F16C22"/>
    <w:rsid w:val="00F36FD0"/>
    <w:rsid w:val="00F47952"/>
    <w:rsid w:val="00F54D0F"/>
    <w:rsid w:val="00F55883"/>
    <w:rsid w:val="00F96840"/>
    <w:rsid w:val="00FA4998"/>
    <w:rsid w:val="00FB50F1"/>
    <w:rsid w:val="00FC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16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D0D"/>
    <w:pPr>
      <w:spacing w:after="0" w:line="288" w:lineRule="auto"/>
      <w:jc w:val="both"/>
    </w:pPr>
    <w:rPr>
      <w:rFonts w:ascii="Bookman Old Style" w:eastAsia="Times New Roman" w:hAnsi="Bookman Old Style" w:cs="Times New Roman"/>
      <w:sz w:val="24"/>
      <w:szCs w:val="24"/>
      <w:lang w:eastAsia="pt-BR"/>
    </w:rPr>
  </w:style>
  <w:style w:type="paragraph" w:styleId="Ttulo1">
    <w:name w:val="heading 1"/>
    <w:basedOn w:val="Normal"/>
    <w:next w:val="Normal"/>
    <w:link w:val="Ttulo1Char"/>
    <w:qFormat/>
    <w:rsid w:val="001A1D0D"/>
    <w:pPr>
      <w:keepNext/>
      <w:spacing w:after="20"/>
      <w:outlineLvl w:val="0"/>
    </w:pPr>
    <w:rPr>
      <w:rFonts w:ascii="Arial" w:hAnsi="Arial" w:cs="Arial"/>
      <w:b/>
      <w:sz w:val="20"/>
      <w:szCs w:val="10"/>
    </w:rPr>
  </w:style>
  <w:style w:type="paragraph" w:styleId="Ttulo2">
    <w:name w:val="heading 2"/>
    <w:basedOn w:val="Normal"/>
    <w:next w:val="Normal"/>
    <w:link w:val="Ttulo2Char"/>
    <w:qFormat/>
    <w:rsid w:val="00656315"/>
    <w:pPr>
      <w:keepNext/>
      <w:widowControl w:val="0"/>
      <w:numPr>
        <w:ilvl w:val="1"/>
        <w:numId w:val="1"/>
      </w:numPr>
      <w:suppressAutoHyphens/>
      <w:spacing w:before="120" w:after="120" w:line="240" w:lineRule="auto"/>
      <w:ind w:left="284"/>
      <w:outlineLvl w:val="1"/>
    </w:pPr>
    <w:rPr>
      <w:rFonts w:ascii="Verdana" w:hAnsi="Verdana"/>
      <w:b/>
      <w:color w:val="FF0000"/>
      <w:sz w:val="20"/>
      <w:szCs w:val="20"/>
      <w:lang w:eastAsia="ar-SA"/>
    </w:rPr>
  </w:style>
  <w:style w:type="paragraph" w:styleId="Ttulo3">
    <w:name w:val="heading 3"/>
    <w:basedOn w:val="Normal"/>
    <w:next w:val="Normal"/>
    <w:link w:val="Ttulo3Char"/>
    <w:qFormat/>
    <w:rsid w:val="00656315"/>
    <w:pPr>
      <w:keepNext/>
      <w:spacing w:line="240" w:lineRule="auto"/>
      <w:jc w:val="center"/>
      <w:outlineLvl w:val="2"/>
    </w:pPr>
    <w:rPr>
      <w:rFonts w:ascii="Times New Roman" w:hAnsi="Times New Roman"/>
      <w:color w:val="000000"/>
      <w:szCs w:val="20"/>
    </w:rPr>
  </w:style>
  <w:style w:type="paragraph" w:styleId="Ttulo4">
    <w:name w:val="heading 4"/>
    <w:basedOn w:val="Normal"/>
    <w:next w:val="Normal"/>
    <w:link w:val="Ttulo4Char"/>
    <w:qFormat/>
    <w:rsid w:val="00656315"/>
    <w:pPr>
      <w:keepNext/>
      <w:widowControl w:val="0"/>
      <w:spacing w:line="240" w:lineRule="auto"/>
      <w:jc w:val="center"/>
      <w:outlineLvl w:val="3"/>
    </w:pPr>
    <w:rPr>
      <w:rFonts w:ascii="Times New Roman" w:hAnsi="Times New Roman"/>
      <w:b/>
      <w:color w:val="000000"/>
    </w:rPr>
  </w:style>
  <w:style w:type="paragraph" w:styleId="Ttulo5">
    <w:name w:val="heading 5"/>
    <w:basedOn w:val="Normal"/>
    <w:next w:val="Normal"/>
    <w:link w:val="Ttulo5Char"/>
    <w:unhideWhenUsed/>
    <w:qFormat/>
    <w:rsid w:val="00656315"/>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qFormat/>
    <w:rsid w:val="00656315"/>
    <w:pPr>
      <w:keepNext/>
      <w:spacing w:line="240" w:lineRule="auto"/>
      <w:jc w:val="left"/>
      <w:outlineLvl w:val="5"/>
    </w:pPr>
    <w:rPr>
      <w:rFonts w:ascii="Arial" w:hAnsi="Arial" w:cs="Arial"/>
      <w:b/>
      <w:sz w:val="20"/>
    </w:rPr>
  </w:style>
  <w:style w:type="paragraph" w:styleId="Ttulo7">
    <w:name w:val="heading 7"/>
    <w:basedOn w:val="Normal"/>
    <w:next w:val="Normal"/>
    <w:link w:val="Ttulo7Char"/>
    <w:unhideWhenUsed/>
    <w:qFormat/>
    <w:rsid w:val="00656315"/>
    <w:pPr>
      <w:keepNext/>
      <w:keepLines/>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qFormat/>
    <w:rsid w:val="00656315"/>
    <w:pPr>
      <w:keepNext/>
      <w:spacing w:line="240" w:lineRule="auto"/>
      <w:outlineLvl w:val="7"/>
    </w:pPr>
    <w:rPr>
      <w:rFonts w:ascii="Arial" w:hAnsi="Arial"/>
      <w:b/>
      <w:szCs w:val="20"/>
    </w:rPr>
  </w:style>
  <w:style w:type="paragraph" w:styleId="Ttulo9">
    <w:name w:val="heading 9"/>
    <w:basedOn w:val="Normal"/>
    <w:next w:val="Normal"/>
    <w:link w:val="Ttulo9Char"/>
    <w:qFormat/>
    <w:rsid w:val="00656315"/>
    <w:pPr>
      <w:keepNext/>
      <w:tabs>
        <w:tab w:val="left" w:pos="3969"/>
      </w:tabs>
      <w:spacing w:after="100" w:afterAutospacing="1" w:line="240" w:lineRule="auto"/>
      <w:ind w:right="-234"/>
      <w:jc w:val="left"/>
      <w:outlineLvl w:val="8"/>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A1D0D"/>
    <w:rPr>
      <w:rFonts w:ascii="Arial" w:eastAsia="Times New Roman" w:hAnsi="Arial" w:cs="Arial"/>
      <w:b/>
      <w:sz w:val="20"/>
      <w:szCs w:val="10"/>
      <w:lang w:eastAsia="pt-BR"/>
    </w:rPr>
  </w:style>
  <w:style w:type="paragraph" w:customStyle="1" w:styleId="endereo">
    <w:name w:val="endereço"/>
    <w:basedOn w:val="Rodap"/>
    <w:rsid w:val="001A1D0D"/>
    <w:pPr>
      <w:tabs>
        <w:tab w:val="clear" w:pos="4252"/>
        <w:tab w:val="clear" w:pos="8504"/>
        <w:tab w:val="left" w:pos="720"/>
      </w:tabs>
      <w:spacing w:before="100" w:beforeAutospacing="1" w:after="100" w:afterAutospacing="1"/>
      <w:jc w:val="left"/>
    </w:pPr>
    <w:rPr>
      <w:rFonts w:ascii="Arial" w:hAnsi="Arial" w:cs="Arial"/>
      <w:bCs/>
    </w:rPr>
  </w:style>
  <w:style w:type="paragraph" w:customStyle="1" w:styleId="Default">
    <w:name w:val="Default"/>
    <w:rsid w:val="001A1D0D"/>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Rodap">
    <w:name w:val="footer"/>
    <w:basedOn w:val="Normal"/>
    <w:link w:val="RodapChar"/>
    <w:uiPriority w:val="99"/>
    <w:unhideWhenUsed/>
    <w:rsid w:val="001A1D0D"/>
    <w:pPr>
      <w:tabs>
        <w:tab w:val="center" w:pos="4252"/>
        <w:tab w:val="right" w:pos="8504"/>
      </w:tabs>
      <w:spacing w:line="240" w:lineRule="auto"/>
    </w:pPr>
  </w:style>
  <w:style w:type="character" w:customStyle="1" w:styleId="RodapChar">
    <w:name w:val="Rodapé Char"/>
    <w:basedOn w:val="Fontepargpadro"/>
    <w:link w:val="Rodap"/>
    <w:uiPriority w:val="99"/>
    <w:rsid w:val="001A1D0D"/>
    <w:rPr>
      <w:rFonts w:ascii="Bookman Old Style" w:eastAsia="Times New Roman" w:hAnsi="Bookman Old Style" w:cs="Times New Roman"/>
      <w:sz w:val="24"/>
      <w:szCs w:val="24"/>
      <w:lang w:eastAsia="pt-BR"/>
    </w:rPr>
  </w:style>
  <w:style w:type="paragraph" w:styleId="Textodebalo">
    <w:name w:val="Balloon Text"/>
    <w:basedOn w:val="Normal"/>
    <w:link w:val="TextodebaloChar"/>
    <w:semiHidden/>
    <w:unhideWhenUsed/>
    <w:rsid w:val="00DD4872"/>
    <w:pPr>
      <w:spacing w:line="240" w:lineRule="auto"/>
    </w:pPr>
    <w:rPr>
      <w:rFonts w:ascii="Tahoma" w:hAnsi="Tahoma" w:cs="Tahoma"/>
      <w:sz w:val="16"/>
      <w:szCs w:val="16"/>
    </w:rPr>
  </w:style>
  <w:style w:type="character" w:customStyle="1" w:styleId="TextodebaloChar">
    <w:name w:val="Texto de balão Char"/>
    <w:basedOn w:val="Fontepargpadro"/>
    <w:link w:val="Textodebalo"/>
    <w:semiHidden/>
    <w:rsid w:val="00DD4872"/>
    <w:rPr>
      <w:rFonts w:ascii="Tahoma" w:eastAsia="Times New Roman" w:hAnsi="Tahoma" w:cs="Tahoma"/>
      <w:sz w:val="16"/>
      <w:szCs w:val="16"/>
      <w:lang w:eastAsia="pt-BR"/>
    </w:rPr>
  </w:style>
  <w:style w:type="paragraph" w:styleId="PargrafodaLista">
    <w:name w:val="List Paragraph"/>
    <w:basedOn w:val="Normal"/>
    <w:uiPriority w:val="34"/>
    <w:qFormat/>
    <w:rsid w:val="006B3197"/>
    <w:pPr>
      <w:ind w:left="720"/>
      <w:contextualSpacing/>
    </w:pPr>
  </w:style>
  <w:style w:type="character" w:styleId="Hyperlink">
    <w:name w:val="Hyperlink"/>
    <w:basedOn w:val="Fontepargpadro"/>
    <w:uiPriority w:val="99"/>
    <w:unhideWhenUsed/>
    <w:rsid w:val="00C42B48"/>
    <w:rPr>
      <w:color w:val="0000FF" w:themeColor="hyperlink"/>
      <w:u w:val="single"/>
    </w:rPr>
  </w:style>
  <w:style w:type="paragraph" w:styleId="Cabealho">
    <w:name w:val="header"/>
    <w:basedOn w:val="Normal"/>
    <w:link w:val="CabealhoChar"/>
    <w:unhideWhenUsed/>
    <w:rsid w:val="00FA4998"/>
    <w:pPr>
      <w:tabs>
        <w:tab w:val="center" w:pos="4252"/>
        <w:tab w:val="right" w:pos="8504"/>
      </w:tabs>
      <w:spacing w:line="240" w:lineRule="auto"/>
    </w:pPr>
  </w:style>
  <w:style w:type="character" w:customStyle="1" w:styleId="CabealhoChar">
    <w:name w:val="Cabeçalho Char"/>
    <w:basedOn w:val="Fontepargpadro"/>
    <w:link w:val="Cabealho"/>
    <w:rsid w:val="00FA4998"/>
    <w:rPr>
      <w:rFonts w:ascii="Bookman Old Style" w:eastAsia="Times New Roman" w:hAnsi="Bookman Old Style" w:cs="Times New Roman"/>
      <w:sz w:val="24"/>
      <w:szCs w:val="24"/>
      <w:lang w:eastAsia="pt-BR"/>
    </w:rPr>
  </w:style>
  <w:style w:type="character" w:customStyle="1" w:styleId="Ttulo5Char">
    <w:name w:val="Título 5 Char"/>
    <w:basedOn w:val="Fontepargpadro"/>
    <w:link w:val="Ttulo5"/>
    <w:rsid w:val="00656315"/>
    <w:rPr>
      <w:rFonts w:asciiTheme="majorHAnsi" w:eastAsiaTheme="majorEastAsia" w:hAnsiTheme="majorHAnsi" w:cstheme="majorBidi"/>
      <w:color w:val="365F91" w:themeColor="accent1" w:themeShade="BF"/>
      <w:sz w:val="24"/>
      <w:szCs w:val="24"/>
      <w:lang w:eastAsia="pt-BR"/>
    </w:rPr>
  </w:style>
  <w:style w:type="character" w:customStyle="1" w:styleId="Ttulo7Char">
    <w:name w:val="Título 7 Char"/>
    <w:basedOn w:val="Fontepargpadro"/>
    <w:link w:val="Ttulo7"/>
    <w:uiPriority w:val="9"/>
    <w:semiHidden/>
    <w:rsid w:val="00656315"/>
    <w:rPr>
      <w:rFonts w:asciiTheme="majorHAnsi" w:eastAsiaTheme="majorEastAsia" w:hAnsiTheme="majorHAnsi" w:cstheme="majorBidi"/>
      <w:i/>
      <w:iCs/>
      <w:color w:val="243F60" w:themeColor="accent1" w:themeShade="7F"/>
      <w:sz w:val="24"/>
      <w:szCs w:val="24"/>
      <w:lang w:eastAsia="pt-BR"/>
    </w:rPr>
  </w:style>
  <w:style w:type="character" w:customStyle="1" w:styleId="Ttulo2Char">
    <w:name w:val="Título 2 Char"/>
    <w:basedOn w:val="Fontepargpadro"/>
    <w:link w:val="Ttulo2"/>
    <w:rsid w:val="00656315"/>
    <w:rPr>
      <w:rFonts w:ascii="Verdana" w:eastAsia="Times New Roman" w:hAnsi="Verdana" w:cs="Times New Roman"/>
      <w:b/>
      <w:color w:val="FF0000"/>
      <w:sz w:val="20"/>
      <w:szCs w:val="20"/>
      <w:lang w:eastAsia="ar-SA"/>
    </w:rPr>
  </w:style>
  <w:style w:type="character" w:customStyle="1" w:styleId="Ttulo3Char">
    <w:name w:val="Título 3 Char"/>
    <w:basedOn w:val="Fontepargpadro"/>
    <w:link w:val="Ttulo3"/>
    <w:rsid w:val="00656315"/>
    <w:rPr>
      <w:rFonts w:ascii="Times New Roman" w:eastAsia="Times New Roman" w:hAnsi="Times New Roman" w:cs="Times New Roman"/>
      <w:color w:val="000000"/>
      <w:sz w:val="24"/>
      <w:szCs w:val="20"/>
      <w:lang w:eastAsia="pt-BR"/>
    </w:rPr>
  </w:style>
  <w:style w:type="character" w:customStyle="1" w:styleId="Ttulo4Char">
    <w:name w:val="Título 4 Char"/>
    <w:basedOn w:val="Fontepargpadro"/>
    <w:link w:val="Ttulo4"/>
    <w:rsid w:val="00656315"/>
    <w:rPr>
      <w:rFonts w:ascii="Times New Roman" w:eastAsia="Times New Roman" w:hAnsi="Times New Roman" w:cs="Times New Roman"/>
      <w:b/>
      <w:color w:val="000000"/>
      <w:sz w:val="24"/>
      <w:szCs w:val="24"/>
      <w:lang w:eastAsia="pt-BR"/>
    </w:rPr>
  </w:style>
  <w:style w:type="character" w:customStyle="1" w:styleId="Ttulo6Char">
    <w:name w:val="Título 6 Char"/>
    <w:basedOn w:val="Fontepargpadro"/>
    <w:link w:val="Ttulo6"/>
    <w:rsid w:val="00656315"/>
    <w:rPr>
      <w:rFonts w:ascii="Arial" w:eastAsia="Times New Roman" w:hAnsi="Arial" w:cs="Arial"/>
      <w:b/>
      <w:sz w:val="20"/>
      <w:szCs w:val="24"/>
      <w:lang w:eastAsia="pt-BR"/>
    </w:rPr>
  </w:style>
  <w:style w:type="character" w:customStyle="1" w:styleId="Ttulo8Char">
    <w:name w:val="Título 8 Char"/>
    <w:basedOn w:val="Fontepargpadro"/>
    <w:link w:val="Ttulo8"/>
    <w:rsid w:val="00656315"/>
    <w:rPr>
      <w:rFonts w:ascii="Arial" w:eastAsia="Times New Roman" w:hAnsi="Arial" w:cs="Times New Roman"/>
      <w:b/>
      <w:sz w:val="24"/>
      <w:szCs w:val="20"/>
      <w:lang w:eastAsia="pt-BR"/>
    </w:rPr>
  </w:style>
  <w:style w:type="character" w:customStyle="1" w:styleId="Ttulo9Char">
    <w:name w:val="Título 9 Char"/>
    <w:basedOn w:val="Fontepargpadro"/>
    <w:link w:val="Ttulo9"/>
    <w:rsid w:val="00656315"/>
    <w:rPr>
      <w:rFonts w:ascii="Arial" w:eastAsia="Times New Roman" w:hAnsi="Arial" w:cs="Arial"/>
      <w:b/>
      <w:sz w:val="24"/>
      <w:szCs w:val="24"/>
      <w:lang w:eastAsia="pt-BR"/>
    </w:rPr>
  </w:style>
  <w:style w:type="paragraph" w:customStyle="1" w:styleId="TEXTO">
    <w:name w:val="TEXTO"/>
    <w:basedOn w:val="Default"/>
    <w:next w:val="Default"/>
    <w:rsid w:val="00656315"/>
    <w:rPr>
      <w:rFonts w:ascii="PEOJHA+Arial,Bold" w:hAnsi="PEOJHA+Arial,Bold" w:cs="Times New Roman"/>
      <w:color w:val="auto"/>
      <w:sz w:val="20"/>
    </w:rPr>
  </w:style>
  <w:style w:type="paragraph" w:styleId="Corpodetexto2">
    <w:name w:val="Body Text 2"/>
    <w:basedOn w:val="Normal"/>
    <w:link w:val="Corpodetexto2Char"/>
    <w:semiHidden/>
    <w:rsid w:val="00656315"/>
    <w:pPr>
      <w:widowControl w:val="0"/>
      <w:tabs>
        <w:tab w:val="left" w:pos="-142"/>
      </w:tabs>
      <w:spacing w:line="240" w:lineRule="auto"/>
    </w:pPr>
    <w:rPr>
      <w:rFonts w:ascii="Arial" w:hAnsi="Arial" w:cs="Arial"/>
    </w:rPr>
  </w:style>
  <w:style w:type="character" w:customStyle="1" w:styleId="Corpodetexto2Char">
    <w:name w:val="Corpo de texto 2 Char"/>
    <w:basedOn w:val="Fontepargpadro"/>
    <w:link w:val="Corpodetexto2"/>
    <w:semiHidden/>
    <w:rsid w:val="00656315"/>
    <w:rPr>
      <w:rFonts w:ascii="Arial" w:eastAsia="Times New Roman" w:hAnsi="Arial" w:cs="Arial"/>
      <w:sz w:val="24"/>
      <w:szCs w:val="24"/>
      <w:lang w:eastAsia="pt-BR"/>
    </w:rPr>
  </w:style>
  <w:style w:type="paragraph" w:styleId="Corpodetexto">
    <w:name w:val="Body Text"/>
    <w:basedOn w:val="Normal"/>
    <w:link w:val="CorpodetextoChar"/>
    <w:semiHidden/>
    <w:rsid w:val="00656315"/>
    <w:pPr>
      <w:spacing w:line="240" w:lineRule="auto"/>
    </w:pPr>
    <w:rPr>
      <w:rFonts w:ascii="Arial" w:hAnsi="Arial" w:cs="Arial"/>
    </w:rPr>
  </w:style>
  <w:style w:type="character" w:customStyle="1" w:styleId="CorpodetextoChar">
    <w:name w:val="Corpo de texto Char"/>
    <w:basedOn w:val="Fontepargpadro"/>
    <w:link w:val="Corpodetexto"/>
    <w:semiHidden/>
    <w:rsid w:val="00656315"/>
    <w:rPr>
      <w:rFonts w:ascii="Arial" w:eastAsia="Times New Roman" w:hAnsi="Arial" w:cs="Arial"/>
      <w:sz w:val="24"/>
      <w:szCs w:val="24"/>
      <w:lang w:eastAsia="pt-BR"/>
    </w:rPr>
  </w:style>
  <w:style w:type="paragraph" w:customStyle="1" w:styleId="Recuodecorpodetexto21">
    <w:name w:val="Recuo de corpo de texto 21"/>
    <w:basedOn w:val="Normal"/>
    <w:rsid w:val="00656315"/>
    <w:pPr>
      <w:suppressAutoHyphens/>
      <w:spacing w:line="360" w:lineRule="auto"/>
      <w:ind w:right="-1134" w:firstLine="3402"/>
    </w:pPr>
    <w:rPr>
      <w:rFonts w:ascii="Times New Roman" w:hAnsi="Times New Roman"/>
      <w:szCs w:val="20"/>
      <w:lang w:eastAsia="ar-SA"/>
    </w:rPr>
  </w:style>
  <w:style w:type="paragraph" w:styleId="Corpodetexto3">
    <w:name w:val="Body Text 3"/>
    <w:basedOn w:val="Normal"/>
    <w:link w:val="Corpodetexto3Char"/>
    <w:semiHidden/>
    <w:rsid w:val="00656315"/>
    <w:pPr>
      <w:widowControl w:val="0"/>
      <w:spacing w:line="240" w:lineRule="auto"/>
    </w:pPr>
    <w:rPr>
      <w:rFonts w:ascii="Arial" w:hAnsi="Arial" w:cs="Arial"/>
      <w:color w:val="FF6600"/>
    </w:rPr>
  </w:style>
  <w:style w:type="character" w:customStyle="1" w:styleId="Corpodetexto3Char">
    <w:name w:val="Corpo de texto 3 Char"/>
    <w:basedOn w:val="Fontepargpadro"/>
    <w:link w:val="Corpodetexto3"/>
    <w:semiHidden/>
    <w:rsid w:val="00656315"/>
    <w:rPr>
      <w:rFonts w:ascii="Arial" w:eastAsia="Times New Roman" w:hAnsi="Arial" w:cs="Arial"/>
      <w:color w:val="FF6600"/>
      <w:sz w:val="24"/>
      <w:szCs w:val="24"/>
      <w:lang w:eastAsia="pt-BR"/>
    </w:rPr>
  </w:style>
  <w:style w:type="paragraph" w:styleId="Textodenotaderodap">
    <w:name w:val="footnote text"/>
    <w:basedOn w:val="Normal"/>
    <w:link w:val="TextodenotaderodapChar"/>
    <w:semiHidden/>
    <w:rsid w:val="00656315"/>
    <w:pPr>
      <w:spacing w:line="240" w:lineRule="auto"/>
      <w:jc w:val="left"/>
    </w:pPr>
    <w:rPr>
      <w:rFonts w:ascii="Times New Roman" w:hAnsi="Times New Roman"/>
      <w:sz w:val="20"/>
      <w:szCs w:val="20"/>
    </w:rPr>
  </w:style>
  <w:style w:type="character" w:customStyle="1" w:styleId="TextodenotaderodapChar">
    <w:name w:val="Texto de nota de rodapé Char"/>
    <w:basedOn w:val="Fontepargpadro"/>
    <w:link w:val="Textodenotaderodap"/>
    <w:semiHidden/>
    <w:rsid w:val="00656315"/>
    <w:rPr>
      <w:rFonts w:ascii="Times New Roman" w:eastAsia="Times New Roman" w:hAnsi="Times New Roman" w:cs="Times New Roman"/>
      <w:sz w:val="20"/>
      <w:szCs w:val="20"/>
      <w:lang w:eastAsia="pt-BR"/>
    </w:rPr>
  </w:style>
  <w:style w:type="character" w:styleId="Refdenotaderodap">
    <w:name w:val="footnote reference"/>
    <w:semiHidden/>
    <w:rsid w:val="00656315"/>
    <w:rPr>
      <w:vertAlign w:val="superscript"/>
    </w:rPr>
  </w:style>
  <w:style w:type="paragraph" w:styleId="NormalWeb">
    <w:name w:val="Normal (Web)"/>
    <w:basedOn w:val="Normal"/>
    <w:semiHidden/>
    <w:rsid w:val="00656315"/>
    <w:pPr>
      <w:autoSpaceDE w:val="0"/>
      <w:autoSpaceDN w:val="0"/>
      <w:spacing w:before="100" w:after="100" w:line="240" w:lineRule="auto"/>
      <w:jc w:val="left"/>
    </w:pPr>
    <w:rPr>
      <w:rFonts w:ascii="Times New Roman" w:hAnsi="Times New Roman"/>
      <w:sz w:val="20"/>
      <w:szCs w:val="20"/>
    </w:rPr>
  </w:style>
  <w:style w:type="paragraph" w:customStyle="1" w:styleId="parag-1">
    <w:name w:val="parag-1"/>
    <w:basedOn w:val="Normal"/>
    <w:rsid w:val="00656315"/>
    <w:pPr>
      <w:autoSpaceDN w:val="0"/>
      <w:spacing w:line="240" w:lineRule="auto"/>
    </w:pPr>
    <w:rPr>
      <w:rFonts w:ascii="Times New Roman" w:hAnsi="Times New Roman"/>
      <w:szCs w:val="20"/>
    </w:rPr>
  </w:style>
  <w:style w:type="paragraph" w:styleId="Recuodecorpodetexto2">
    <w:name w:val="Body Text Indent 2"/>
    <w:basedOn w:val="Normal"/>
    <w:link w:val="Recuodecorpodetexto2Char"/>
    <w:semiHidden/>
    <w:rsid w:val="00656315"/>
    <w:pPr>
      <w:spacing w:line="240" w:lineRule="auto"/>
      <w:ind w:firstLine="284"/>
    </w:pPr>
    <w:rPr>
      <w:rFonts w:ascii="Arial" w:hAnsi="Arial"/>
      <w:szCs w:val="20"/>
    </w:rPr>
  </w:style>
  <w:style w:type="character" w:customStyle="1" w:styleId="Recuodecorpodetexto2Char">
    <w:name w:val="Recuo de corpo de texto 2 Char"/>
    <w:basedOn w:val="Fontepargpadro"/>
    <w:link w:val="Recuodecorpodetexto2"/>
    <w:semiHidden/>
    <w:rsid w:val="00656315"/>
    <w:rPr>
      <w:rFonts w:ascii="Arial" w:eastAsia="Times New Roman" w:hAnsi="Arial" w:cs="Times New Roman"/>
      <w:sz w:val="24"/>
      <w:szCs w:val="20"/>
      <w:lang w:eastAsia="pt-BR"/>
    </w:rPr>
  </w:style>
  <w:style w:type="paragraph" w:customStyle="1" w:styleId="H4">
    <w:name w:val="H4"/>
    <w:basedOn w:val="Normal"/>
    <w:next w:val="Normal"/>
    <w:rsid w:val="00656315"/>
    <w:pPr>
      <w:keepNext/>
      <w:spacing w:before="100" w:after="100" w:line="240" w:lineRule="auto"/>
      <w:jc w:val="left"/>
      <w:outlineLvl w:val="4"/>
    </w:pPr>
    <w:rPr>
      <w:rFonts w:ascii="Times New Roman" w:hAnsi="Times New Roman"/>
      <w:b/>
      <w:snapToGrid w:val="0"/>
      <w:szCs w:val="20"/>
    </w:rPr>
  </w:style>
  <w:style w:type="paragraph" w:styleId="Recuodecorpodetexto3">
    <w:name w:val="Body Text Indent 3"/>
    <w:basedOn w:val="Normal"/>
    <w:link w:val="Recuodecorpodetexto3Char"/>
    <w:semiHidden/>
    <w:rsid w:val="00656315"/>
    <w:pPr>
      <w:tabs>
        <w:tab w:val="center" w:pos="8789"/>
      </w:tabs>
      <w:spacing w:line="240" w:lineRule="auto"/>
      <w:ind w:left="709"/>
    </w:pPr>
    <w:rPr>
      <w:rFonts w:ascii="Arial" w:hAnsi="Arial"/>
      <w:szCs w:val="20"/>
    </w:rPr>
  </w:style>
  <w:style w:type="character" w:customStyle="1" w:styleId="Recuodecorpodetexto3Char">
    <w:name w:val="Recuo de corpo de texto 3 Char"/>
    <w:basedOn w:val="Fontepargpadro"/>
    <w:link w:val="Recuodecorpodetexto3"/>
    <w:semiHidden/>
    <w:rsid w:val="00656315"/>
    <w:rPr>
      <w:rFonts w:ascii="Arial" w:eastAsia="Times New Roman" w:hAnsi="Arial" w:cs="Times New Roman"/>
      <w:sz w:val="24"/>
      <w:szCs w:val="20"/>
      <w:lang w:eastAsia="pt-BR"/>
    </w:rPr>
  </w:style>
  <w:style w:type="paragraph" w:customStyle="1" w:styleId="Estilo1">
    <w:name w:val="Estilo1"/>
    <w:basedOn w:val="Normal"/>
    <w:rsid w:val="00656315"/>
    <w:pPr>
      <w:spacing w:line="240" w:lineRule="auto"/>
    </w:pPr>
    <w:rPr>
      <w:rFonts w:ascii="Arial" w:hAnsi="Arial"/>
      <w:sz w:val="20"/>
      <w:szCs w:val="20"/>
    </w:rPr>
  </w:style>
  <w:style w:type="paragraph" w:customStyle="1" w:styleId="Preformatted">
    <w:name w:val="Preformatted"/>
    <w:basedOn w:val="Normal"/>
    <w:rsid w:val="00656315"/>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hAnsi="Courier New"/>
      <w:snapToGrid w:val="0"/>
      <w:sz w:val="20"/>
      <w:szCs w:val="20"/>
    </w:rPr>
  </w:style>
  <w:style w:type="paragraph" w:customStyle="1" w:styleId="p48">
    <w:name w:val="p48"/>
    <w:basedOn w:val="Normal"/>
    <w:rsid w:val="00656315"/>
    <w:pPr>
      <w:widowControl w:val="0"/>
      <w:tabs>
        <w:tab w:val="left" w:pos="720"/>
      </w:tabs>
      <w:spacing w:line="240" w:lineRule="atLeast"/>
      <w:jc w:val="left"/>
    </w:pPr>
    <w:rPr>
      <w:rFonts w:ascii="Times New Roman" w:hAnsi="Times New Roman"/>
      <w:szCs w:val="20"/>
    </w:rPr>
  </w:style>
  <w:style w:type="paragraph" w:customStyle="1" w:styleId="DefinitionTerm">
    <w:name w:val="Definition Term"/>
    <w:basedOn w:val="Normal"/>
    <w:next w:val="Normal"/>
    <w:rsid w:val="00656315"/>
    <w:pPr>
      <w:spacing w:line="240" w:lineRule="auto"/>
      <w:jc w:val="left"/>
    </w:pPr>
    <w:rPr>
      <w:rFonts w:ascii="Times New Roman" w:hAnsi="Times New Roman"/>
      <w:snapToGrid w:val="0"/>
      <w:szCs w:val="20"/>
    </w:rPr>
  </w:style>
  <w:style w:type="character" w:customStyle="1" w:styleId="style461">
    <w:name w:val="style461"/>
    <w:rsid w:val="00656315"/>
    <w:rPr>
      <w:rFonts w:ascii="Arial" w:hAnsi="Arial" w:cs="Arial" w:hint="default"/>
      <w:color w:val="333333"/>
      <w:sz w:val="20"/>
      <w:szCs w:val="20"/>
    </w:rPr>
  </w:style>
  <w:style w:type="paragraph" w:styleId="Legenda">
    <w:name w:val="caption"/>
    <w:basedOn w:val="Normal"/>
    <w:next w:val="Normal"/>
    <w:qFormat/>
    <w:rsid w:val="00656315"/>
    <w:pPr>
      <w:spacing w:line="240" w:lineRule="auto"/>
      <w:jc w:val="center"/>
    </w:pPr>
    <w:rPr>
      <w:rFonts w:ascii="Arial" w:hAnsi="Arial"/>
      <w:color w:val="000000"/>
      <w:szCs w:val="20"/>
    </w:rPr>
  </w:style>
  <w:style w:type="paragraph" w:styleId="Textoembloco">
    <w:name w:val="Block Text"/>
    <w:basedOn w:val="Normal"/>
    <w:semiHidden/>
    <w:rsid w:val="00656315"/>
    <w:pPr>
      <w:tabs>
        <w:tab w:val="left" w:pos="851"/>
      </w:tabs>
      <w:spacing w:line="240" w:lineRule="auto"/>
      <w:ind w:left="426" w:right="-1"/>
    </w:pPr>
    <w:rPr>
      <w:rFonts w:ascii="Arial" w:hAnsi="Arial"/>
      <w:sz w:val="22"/>
      <w:szCs w:val="20"/>
    </w:rPr>
  </w:style>
  <w:style w:type="paragraph" w:styleId="Recuodecorpodetexto">
    <w:name w:val="Body Text Indent"/>
    <w:basedOn w:val="Normal"/>
    <w:link w:val="RecuodecorpodetextoChar"/>
    <w:semiHidden/>
    <w:rsid w:val="00656315"/>
    <w:pPr>
      <w:spacing w:line="240" w:lineRule="auto"/>
      <w:ind w:left="4956" w:firstLine="708"/>
    </w:pPr>
    <w:rPr>
      <w:rFonts w:ascii="Times New Roman" w:hAnsi="Times New Roman"/>
      <w:color w:val="000000"/>
      <w:szCs w:val="20"/>
    </w:rPr>
  </w:style>
  <w:style w:type="character" w:customStyle="1" w:styleId="RecuodecorpodetextoChar">
    <w:name w:val="Recuo de corpo de texto Char"/>
    <w:basedOn w:val="Fontepargpadro"/>
    <w:link w:val="Recuodecorpodetexto"/>
    <w:semiHidden/>
    <w:rsid w:val="00656315"/>
    <w:rPr>
      <w:rFonts w:ascii="Times New Roman" w:eastAsia="Times New Roman" w:hAnsi="Times New Roman" w:cs="Times New Roman"/>
      <w:color w:val="000000"/>
      <w:sz w:val="24"/>
      <w:szCs w:val="20"/>
      <w:lang w:eastAsia="pt-BR"/>
    </w:rPr>
  </w:style>
  <w:style w:type="character" w:customStyle="1" w:styleId="Hiperlink">
    <w:name w:val="Hiperlink"/>
    <w:rsid w:val="00656315"/>
    <w:rPr>
      <w:color w:val="0000FF"/>
      <w:u w:val="single"/>
    </w:rPr>
  </w:style>
  <w:style w:type="character" w:customStyle="1" w:styleId="Comment">
    <w:name w:val="Comment"/>
    <w:rsid w:val="00656315"/>
    <w:rPr>
      <w:vanish/>
    </w:rPr>
  </w:style>
  <w:style w:type="character" w:styleId="HiperlinkVisitado">
    <w:name w:val="FollowedHyperlink"/>
    <w:semiHidden/>
    <w:rsid w:val="00656315"/>
    <w:rPr>
      <w:color w:val="800080"/>
      <w:u w:val="single"/>
    </w:rPr>
  </w:style>
  <w:style w:type="paragraph" w:styleId="Sumrio1">
    <w:name w:val="toc 1"/>
    <w:basedOn w:val="Normal"/>
    <w:next w:val="Normal"/>
    <w:autoRedefine/>
    <w:semiHidden/>
    <w:rsid w:val="00656315"/>
    <w:pPr>
      <w:spacing w:line="240" w:lineRule="auto"/>
      <w:jc w:val="right"/>
    </w:pPr>
    <w:rPr>
      <w:rFonts w:ascii="Times New Roman" w:hAnsi="Times New Roman"/>
      <w:bCs/>
      <w:sz w:val="20"/>
    </w:rPr>
  </w:style>
  <w:style w:type="paragraph" w:customStyle="1" w:styleId="A010168">
    <w:name w:val="_A010168"/>
    <w:rsid w:val="00656315"/>
    <w:pPr>
      <w:tabs>
        <w:tab w:val="left" w:pos="240"/>
      </w:tabs>
      <w:spacing w:after="0" w:line="240" w:lineRule="auto"/>
      <w:ind w:left="240" w:hanging="240"/>
      <w:jc w:val="both"/>
    </w:pPr>
    <w:rPr>
      <w:rFonts w:ascii="Futura Bk BT" w:eastAsia="Times New Roman" w:hAnsi="Futura Bk BT" w:cs="Times New Roman"/>
      <w:snapToGrid w:val="0"/>
      <w:sz w:val="24"/>
      <w:szCs w:val="20"/>
      <w:lang w:eastAsia="pt-BR"/>
    </w:rPr>
  </w:style>
  <w:style w:type="paragraph" w:customStyle="1" w:styleId="Cargo">
    <w:name w:val="Cargo"/>
    <w:basedOn w:val="Default"/>
    <w:next w:val="Default"/>
    <w:rsid w:val="00656315"/>
    <w:rPr>
      <w:rFonts w:ascii="DKNKHN+ArialNarrow" w:hAnsi="DKNKHN+ArialNarrow" w:cs="Times New Roman"/>
      <w:color w:val="auto"/>
    </w:rPr>
  </w:style>
  <w:style w:type="paragraph" w:customStyle="1" w:styleId="contrato">
    <w:name w:val="contrato"/>
    <w:basedOn w:val="Normal"/>
    <w:rsid w:val="00656315"/>
    <w:pPr>
      <w:spacing w:line="240" w:lineRule="auto"/>
    </w:pPr>
    <w:rPr>
      <w:rFonts w:ascii="Arial" w:hAnsi="Arial"/>
      <w:sz w:val="22"/>
      <w:szCs w:val="20"/>
      <w:lang w:val="pt-PT"/>
    </w:rPr>
  </w:style>
  <w:style w:type="paragraph" w:customStyle="1" w:styleId="TOMADA">
    <w:name w:val="TOMADA"/>
    <w:basedOn w:val="Normal"/>
    <w:rsid w:val="00656315"/>
    <w:pPr>
      <w:spacing w:line="240" w:lineRule="auto"/>
      <w:ind w:left="964" w:hanging="964"/>
    </w:pPr>
    <w:rPr>
      <w:rFonts w:ascii="Arial" w:hAnsi="Arial"/>
      <w:sz w:val="18"/>
      <w:szCs w:val="20"/>
      <w:lang w:val="pt-PT"/>
    </w:rPr>
  </w:style>
  <w:style w:type="paragraph" w:styleId="Ttulo">
    <w:name w:val="Title"/>
    <w:basedOn w:val="Normal"/>
    <w:link w:val="TtuloChar"/>
    <w:qFormat/>
    <w:rsid w:val="00656315"/>
    <w:pPr>
      <w:spacing w:line="240" w:lineRule="auto"/>
      <w:ind w:left="851"/>
      <w:jc w:val="center"/>
    </w:pPr>
    <w:rPr>
      <w:rFonts w:ascii="Arial" w:hAnsi="Arial"/>
      <w:b/>
      <w:color w:val="000000"/>
      <w:szCs w:val="20"/>
    </w:rPr>
  </w:style>
  <w:style w:type="character" w:customStyle="1" w:styleId="TtuloChar">
    <w:name w:val="Título Char"/>
    <w:basedOn w:val="Fontepargpadro"/>
    <w:link w:val="Ttulo"/>
    <w:rsid w:val="00656315"/>
    <w:rPr>
      <w:rFonts w:ascii="Arial" w:eastAsia="Times New Roman" w:hAnsi="Arial" w:cs="Times New Roman"/>
      <w:b/>
      <w:color w:val="000000"/>
      <w:sz w:val="24"/>
      <w:szCs w:val="20"/>
      <w:lang w:eastAsia="pt-BR"/>
    </w:rPr>
  </w:style>
  <w:style w:type="character" w:styleId="Nmerodepgina">
    <w:name w:val="page number"/>
    <w:basedOn w:val="Fontepargpadro"/>
    <w:semiHidden/>
    <w:rsid w:val="00656315"/>
  </w:style>
  <w:style w:type="paragraph" w:customStyle="1" w:styleId="c3">
    <w:name w:val="c3"/>
    <w:basedOn w:val="Normal"/>
    <w:rsid w:val="00656315"/>
    <w:pPr>
      <w:widowControl w:val="0"/>
      <w:autoSpaceDE w:val="0"/>
      <w:autoSpaceDN w:val="0"/>
      <w:adjustRightInd w:val="0"/>
      <w:spacing w:line="240" w:lineRule="auto"/>
      <w:jc w:val="center"/>
    </w:pPr>
    <w:rPr>
      <w:rFonts w:ascii="Times New Roman" w:hAnsi="Times New Roman"/>
      <w:lang w:val="en-US"/>
    </w:rPr>
  </w:style>
  <w:style w:type="paragraph" w:customStyle="1" w:styleId="p3">
    <w:name w:val="p3"/>
    <w:basedOn w:val="Normal"/>
    <w:rsid w:val="00656315"/>
    <w:pPr>
      <w:widowControl w:val="0"/>
      <w:tabs>
        <w:tab w:val="left" w:pos="232"/>
        <w:tab w:val="left" w:pos="583"/>
      </w:tabs>
      <w:autoSpaceDE w:val="0"/>
      <w:autoSpaceDN w:val="0"/>
      <w:adjustRightInd w:val="0"/>
      <w:spacing w:line="240" w:lineRule="auto"/>
      <w:ind w:left="583" w:hanging="351"/>
      <w:jc w:val="left"/>
    </w:pPr>
    <w:rPr>
      <w:rFonts w:ascii="Times New Roman" w:hAnsi="Times New Roman"/>
      <w:lang w:val="en-US"/>
    </w:rPr>
  </w:style>
  <w:style w:type="paragraph" w:customStyle="1" w:styleId="ATO">
    <w:name w:val="ATO"/>
    <w:basedOn w:val="Normal"/>
    <w:rsid w:val="00656315"/>
    <w:pPr>
      <w:spacing w:line="360" w:lineRule="auto"/>
      <w:jc w:val="center"/>
    </w:pPr>
    <w:rPr>
      <w:rFonts w:ascii="Arial" w:hAnsi="Arial"/>
      <w:b/>
      <w:szCs w:val="20"/>
    </w:rPr>
  </w:style>
  <w:style w:type="paragraph" w:styleId="Data">
    <w:name w:val="Date"/>
    <w:basedOn w:val="Normal"/>
    <w:next w:val="Normal"/>
    <w:link w:val="DataChar"/>
    <w:semiHidden/>
    <w:rsid w:val="00656315"/>
    <w:pPr>
      <w:spacing w:line="240" w:lineRule="auto"/>
      <w:jc w:val="center"/>
    </w:pPr>
    <w:rPr>
      <w:rFonts w:ascii="Arial" w:hAnsi="Arial"/>
    </w:rPr>
  </w:style>
  <w:style w:type="character" w:customStyle="1" w:styleId="DataChar">
    <w:name w:val="Data Char"/>
    <w:basedOn w:val="Fontepargpadro"/>
    <w:link w:val="Data"/>
    <w:semiHidden/>
    <w:rsid w:val="00656315"/>
    <w:rPr>
      <w:rFonts w:ascii="Arial" w:eastAsia="Times New Roman" w:hAnsi="Arial" w:cs="Times New Roman"/>
      <w:sz w:val="24"/>
      <w:szCs w:val="24"/>
      <w:lang w:eastAsia="pt-BR"/>
    </w:rPr>
  </w:style>
  <w:style w:type="paragraph" w:styleId="Textodenotadefim">
    <w:name w:val="endnote text"/>
    <w:basedOn w:val="Normal"/>
    <w:link w:val="TextodenotadefimChar"/>
    <w:semiHidden/>
    <w:rsid w:val="00656315"/>
    <w:pPr>
      <w:spacing w:line="240" w:lineRule="auto"/>
      <w:jc w:val="left"/>
    </w:pPr>
    <w:rPr>
      <w:rFonts w:ascii="Times New Roman" w:hAnsi="Times New Roman"/>
      <w:sz w:val="20"/>
      <w:szCs w:val="20"/>
    </w:rPr>
  </w:style>
  <w:style w:type="character" w:customStyle="1" w:styleId="TextodenotadefimChar">
    <w:name w:val="Texto de nota de fim Char"/>
    <w:basedOn w:val="Fontepargpadro"/>
    <w:link w:val="Textodenotadefim"/>
    <w:semiHidden/>
    <w:rsid w:val="00656315"/>
    <w:rPr>
      <w:rFonts w:ascii="Times New Roman" w:eastAsia="Times New Roman" w:hAnsi="Times New Roman" w:cs="Times New Roman"/>
      <w:sz w:val="20"/>
      <w:szCs w:val="20"/>
      <w:lang w:eastAsia="pt-BR"/>
    </w:rPr>
  </w:style>
  <w:style w:type="paragraph" w:customStyle="1" w:styleId="DefaultText">
    <w:name w:val="Default Text"/>
    <w:basedOn w:val="Normal"/>
    <w:rsid w:val="00BE4DAB"/>
    <w:pPr>
      <w:spacing w:line="240" w:lineRule="auto"/>
      <w:jc w:val="left"/>
    </w:pPr>
    <w:rPr>
      <w:rFonts w:ascii="Times New Roman" w:hAnsi="Times New Roman"/>
      <w:szCs w:val="20"/>
      <w:lang w:val="en-US"/>
    </w:rPr>
  </w:style>
  <w:style w:type="paragraph" w:customStyle="1" w:styleId="Edital-Item">
    <w:name w:val="Edital - Item"/>
    <w:basedOn w:val="Normal"/>
    <w:rsid w:val="00BE4DAB"/>
    <w:pPr>
      <w:widowControl w:val="0"/>
      <w:numPr>
        <w:ilvl w:val="1"/>
        <w:numId w:val="9"/>
      </w:numPr>
      <w:tabs>
        <w:tab w:val="left" w:pos="0"/>
      </w:tabs>
      <w:suppressAutoHyphens/>
      <w:spacing w:after="170" w:line="264" w:lineRule="auto"/>
      <w:ind w:left="0" w:firstLine="1701"/>
      <w:outlineLvl w:val="1"/>
    </w:pPr>
    <w:rPr>
      <w:rFonts w:ascii="Verdana" w:eastAsia="Lucida Sans Unicode" w:hAnsi="Verdana"/>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D0D"/>
    <w:pPr>
      <w:spacing w:after="0" w:line="288" w:lineRule="auto"/>
      <w:jc w:val="both"/>
    </w:pPr>
    <w:rPr>
      <w:rFonts w:ascii="Bookman Old Style" w:eastAsia="Times New Roman" w:hAnsi="Bookman Old Style" w:cs="Times New Roman"/>
      <w:sz w:val="24"/>
      <w:szCs w:val="24"/>
      <w:lang w:eastAsia="pt-BR"/>
    </w:rPr>
  </w:style>
  <w:style w:type="paragraph" w:styleId="Ttulo1">
    <w:name w:val="heading 1"/>
    <w:basedOn w:val="Normal"/>
    <w:next w:val="Normal"/>
    <w:link w:val="Ttulo1Char"/>
    <w:qFormat/>
    <w:rsid w:val="001A1D0D"/>
    <w:pPr>
      <w:keepNext/>
      <w:spacing w:after="20"/>
      <w:outlineLvl w:val="0"/>
    </w:pPr>
    <w:rPr>
      <w:rFonts w:ascii="Arial" w:hAnsi="Arial" w:cs="Arial"/>
      <w:b/>
      <w:sz w:val="20"/>
      <w:szCs w:val="10"/>
    </w:rPr>
  </w:style>
  <w:style w:type="paragraph" w:styleId="Ttulo2">
    <w:name w:val="heading 2"/>
    <w:basedOn w:val="Normal"/>
    <w:next w:val="Normal"/>
    <w:link w:val="Ttulo2Char"/>
    <w:qFormat/>
    <w:rsid w:val="00656315"/>
    <w:pPr>
      <w:keepNext/>
      <w:widowControl w:val="0"/>
      <w:numPr>
        <w:ilvl w:val="1"/>
        <w:numId w:val="1"/>
      </w:numPr>
      <w:suppressAutoHyphens/>
      <w:spacing w:before="120" w:after="120" w:line="240" w:lineRule="auto"/>
      <w:ind w:left="284"/>
      <w:outlineLvl w:val="1"/>
    </w:pPr>
    <w:rPr>
      <w:rFonts w:ascii="Verdana" w:hAnsi="Verdana"/>
      <w:b/>
      <w:color w:val="FF0000"/>
      <w:sz w:val="20"/>
      <w:szCs w:val="20"/>
      <w:lang w:eastAsia="ar-SA"/>
    </w:rPr>
  </w:style>
  <w:style w:type="paragraph" w:styleId="Ttulo3">
    <w:name w:val="heading 3"/>
    <w:basedOn w:val="Normal"/>
    <w:next w:val="Normal"/>
    <w:link w:val="Ttulo3Char"/>
    <w:qFormat/>
    <w:rsid w:val="00656315"/>
    <w:pPr>
      <w:keepNext/>
      <w:spacing w:line="240" w:lineRule="auto"/>
      <w:jc w:val="center"/>
      <w:outlineLvl w:val="2"/>
    </w:pPr>
    <w:rPr>
      <w:rFonts w:ascii="Times New Roman" w:hAnsi="Times New Roman"/>
      <w:color w:val="000000"/>
      <w:szCs w:val="20"/>
    </w:rPr>
  </w:style>
  <w:style w:type="paragraph" w:styleId="Ttulo4">
    <w:name w:val="heading 4"/>
    <w:basedOn w:val="Normal"/>
    <w:next w:val="Normal"/>
    <w:link w:val="Ttulo4Char"/>
    <w:qFormat/>
    <w:rsid w:val="00656315"/>
    <w:pPr>
      <w:keepNext/>
      <w:widowControl w:val="0"/>
      <w:spacing w:line="240" w:lineRule="auto"/>
      <w:jc w:val="center"/>
      <w:outlineLvl w:val="3"/>
    </w:pPr>
    <w:rPr>
      <w:rFonts w:ascii="Times New Roman" w:hAnsi="Times New Roman"/>
      <w:b/>
      <w:color w:val="000000"/>
    </w:rPr>
  </w:style>
  <w:style w:type="paragraph" w:styleId="Ttulo5">
    <w:name w:val="heading 5"/>
    <w:basedOn w:val="Normal"/>
    <w:next w:val="Normal"/>
    <w:link w:val="Ttulo5Char"/>
    <w:unhideWhenUsed/>
    <w:qFormat/>
    <w:rsid w:val="00656315"/>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qFormat/>
    <w:rsid w:val="00656315"/>
    <w:pPr>
      <w:keepNext/>
      <w:spacing w:line="240" w:lineRule="auto"/>
      <w:jc w:val="left"/>
      <w:outlineLvl w:val="5"/>
    </w:pPr>
    <w:rPr>
      <w:rFonts w:ascii="Arial" w:hAnsi="Arial" w:cs="Arial"/>
      <w:b/>
      <w:sz w:val="20"/>
    </w:rPr>
  </w:style>
  <w:style w:type="paragraph" w:styleId="Ttulo7">
    <w:name w:val="heading 7"/>
    <w:basedOn w:val="Normal"/>
    <w:next w:val="Normal"/>
    <w:link w:val="Ttulo7Char"/>
    <w:unhideWhenUsed/>
    <w:qFormat/>
    <w:rsid w:val="00656315"/>
    <w:pPr>
      <w:keepNext/>
      <w:keepLines/>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qFormat/>
    <w:rsid w:val="00656315"/>
    <w:pPr>
      <w:keepNext/>
      <w:spacing w:line="240" w:lineRule="auto"/>
      <w:outlineLvl w:val="7"/>
    </w:pPr>
    <w:rPr>
      <w:rFonts w:ascii="Arial" w:hAnsi="Arial"/>
      <w:b/>
      <w:szCs w:val="20"/>
    </w:rPr>
  </w:style>
  <w:style w:type="paragraph" w:styleId="Ttulo9">
    <w:name w:val="heading 9"/>
    <w:basedOn w:val="Normal"/>
    <w:next w:val="Normal"/>
    <w:link w:val="Ttulo9Char"/>
    <w:qFormat/>
    <w:rsid w:val="00656315"/>
    <w:pPr>
      <w:keepNext/>
      <w:tabs>
        <w:tab w:val="left" w:pos="3969"/>
      </w:tabs>
      <w:spacing w:after="100" w:afterAutospacing="1" w:line="240" w:lineRule="auto"/>
      <w:ind w:right="-234"/>
      <w:jc w:val="left"/>
      <w:outlineLvl w:val="8"/>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A1D0D"/>
    <w:rPr>
      <w:rFonts w:ascii="Arial" w:eastAsia="Times New Roman" w:hAnsi="Arial" w:cs="Arial"/>
      <w:b/>
      <w:sz w:val="20"/>
      <w:szCs w:val="10"/>
      <w:lang w:eastAsia="pt-BR"/>
    </w:rPr>
  </w:style>
  <w:style w:type="paragraph" w:customStyle="1" w:styleId="endereo">
    <w:name w:val="endereço"/>
    <w:basedOn w:val="Rodap"/>
    <w:rsid w:val="001A1D0D"/>
    <w:pPr>
      <w:tabs>
        <w:tab w:val="clear" w:pos="4252"/>
        <w:tab w:val="clear" w:pos="8504"/>
        <w:tab w:val="left" w:pos="720"/>
      </w:tabs>
      <w:spacing w:before="100" w:beforeAutospacing="1" w:after="100" w:afterAutospacing="1"/>
      <w:jc w:val="left"/>
    </w:pPr>
    <w:rPr>
      <w:rFonts w:ascii="Arial" w:hAnsi="Arial" w:cs="Arial"/>
      <w:bCs/>
    </w:rPr>
  </w:style>
  <w:style w:type="paragraph" w:customStyle="1" w:styleId="Default">
    <w:name w:val="Default"/>
    <w:rsid w:val="001A1D0D"/>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Rodap">
    <w:name w:val="footer"/>
    <w:basedOn w:val="Normal"/>
    <w:link w:val="RodapChar"/>
    <w:uiPriority w:val="99"/>
    <w:unhideWhenUsed/>
    <w:rsid w:val="001A1D0D"/>
    <w:pPr>
      <w:tabs>
        <w:tab w:val="center" w:pos="4252"/>
        <w:tab w:val="right" w:pos="8504"/>
      </w:tabs>
      <w:spacing w:line="240" w:lineRule="auto"/>
    </w:pPr>
  </w:style>
  <w:style w:type="character" w:customStyle="1" w:styleId="RodapChar">
    <w:name w:val="Rodapé Char"/>
    <w:basedOn w:val="Fontepargpadro"/>
    <w:link w:val="Rodap"/>
    <w:uiPriority w:val="99"/>
    <w:rsid w:val="001A1D0D"/>
    <w:rPr>
      <w:rFonts w:ascii="Bookman Old Style" w:eastAsia="Times New Roman" w:hAnsi="Bookman Old Style" w:cs="Times New Roman"/>
      <w:sz w:val="24"/>
      <w:szCs w:val="24"/>
      <w:lang w:eastAsia="pt-BR"/>
    </w:rPr>
  </w:style>
  <w:style w:type="paragraph" w:styleId="Textodebalo">
    <w:name w:val="Balloon Text"/>
    <w:basedOn w:val="Normal"/>
    <w:link w:val="TextodebaloChar"/>
    <w:semiHidden/>
    <w:unhideWhenUsed/>
    <w:rsid w:val="00DD4872"/>
    <w:pPr>
      <w:spacing w:line="240" w:lineRule="auto"/>
    </w:pPr>
    <w:rPr>
      <w:rFonts w:ascii="Tahoma" w:hAnsi="Tahoma" w:cs="Tahoma"/>
      <w:sz w:val="16"/>
      <w:szCs w:val="16"/>
    </w:rPr>
  </w:style>
  <w:style w:type="character" w:customStyle="1" w:styleId="TextodebaloChar">
    <w:name w:val="Texto de balão Char"/>
    <w:basedOn w:val="Fontepargpadro"/>
    <w:link w:val="Textodebalo"/>
    <w:semiHidden/>
    <w:rsid w:val="00DD4872"/>
    <w:rPr>
      <w:rFonts w:ascii="Tahoma" w:eastAsia="Times New Roman" w:hAnsi="Tahoma" w:cs="Tahoma"/>
      <w:sz w:val="16"/>
      <w:szCs w:val="16"/>
      <w:lang w:eastAsia="pt-BR"/>
    </w:rPr>
  </w:style>
  <w:style w:type="paragraph" w:styleId="PargrafodaLista">
    <w:name w:val="List Paragraph"/>
    <w:basedOn w:val="Normal"/>
    <w:uiPriority w:val="34"/>
    <w:qFormat/>
    <w:rsid w:val="006B3197"/>
    <w:pPr>
      <w:ind w:left="720"/>
      <w:contextualSpacing/>
    </w:pPr>
  </w:style>
  <w:style w:type="character" w:styleId="Hyperlink">
    <w:name w:val="Hyperlink"/>
    <w:basedOn w:val="Fontepargpadro"/>
    <w:uiPriority w:val="99"/>
    <w:unhideWhenUsed/>
    <w:rsid w:val="00C42B48"/>
    <w:rPr>
      <w:color w:val="0000FF" w:themeColor="hyperlink"/>
      <w:u w:val="single"/>
    </w:rPr>
  </w:style>
  <w:style w:type="paragraph" w:styleId="Cabealho">
    <w:name w:val="header"/>
    <w:basedOn w:val="Normal"/>
    <w:link w:val="CabealhoChar"/>
    <w:unhideWhenUsed/>
    <w:rsid w:val="00FA4998"/>
    <w:pPr>
      <w:tabs>
        <w:tab w:val="center" w:pos="4252"/>
        <w:tab w:val="right" w:pos="8504"/>
      </w:tabs>
      <w:spacing w:line="240" w:lineRule="auto"/>
    </w:pPr>
  </w:style>
  <w:style w:type="character" w:customStyle="1" w:styleId="CabealhoChar">
    <w:name w:val="Cabeçalho Char"/>
    <w:basedOn w:val="Fontepargpadro"/>
    <w:link w:val="Cabealho"/>
    <w:rsid w:val="00FA4998"/>
    <w:rPr>
      <w:rFonts w:ascii="Bookman Old Style" w:eastAsia="Times New Roman" w:hAnsi="Bookman Old Style" w:cs="Times New Roman"/>
      <w:sz w:val="24"/>
      <w:szCs w:val="24"/>
      <w:lang w:eastAsia="pt-BR"/>
    </w:rPr>
  </w:style>
  <w:style w:type="character" w:customStyle="1" w:styleId="Ttulo5Char">
    <w:name w:val="Título 5 Char"/>
    <w:basedOn w:val="Fontepargpadro"/>
    <w:link w:val="Ttulo5"/>
    <w:rsid w:val="00656315"/>
    <w:rPr>
      <w:rFonts w:asciiTheme="majorHAnsi" w:eastAsiaTheme="majorEastAsia" w:hAnsiTheme="majorHAnsi" w:cstheme="majorBidi"/>
      <w:color w:val="365F91" w:themeColor="accent1" w:themeShade="BF"/>
      <w:sz w:val="24"/>
      <w:szCs w:val="24"/>
      <w:lang w:eastAsia="pt-BR"/>
    </w:rPr>
  </w:style>
  <w:style w:type="character" w:customStyle="1" w:styleId="Ttulo7Char">
    <w:name w:val="Título 7 Char"/>
    <w:basedOn w:val="Fontepargpadro"/>
    <w:link w:val="Ttulo7"/>
    <w:uiPriority w:val="9"/>
    <w:semiHidden/>
    <w:rsid w:val="00656315"/>
    <w:rPr>
      <w:rFonts w:asciiTheme="majorHAnsi" w:eastAsiaTheme="majorEastAsia" w:hAnsiTheme="majorHAnsi" w:cstheme="majorBidi"/>
      <w:i/>
      <w:iCs/>
      <w:color w:val="243F60" w:themeColor="accent1" w:themeShade="7F"/>
      <w:sz w:val="24"/>
      <w:szCs w:val="24"/>
      <w:lang w:eastAsia="pt-BR"/>
    </w:rPr>
  </w:style>
  <w:style w:type="character" w:customStyle="1" w:styleId="Ttulo2Char">
    <w:name w:val="Título 2 Char"/>
    <w:basedOn w:val="Fontepargpadro"/>
    <w:link w:val="Ttulo2"/>
    <w:rsid w:val="00656315"/>
    <w:rPr>
      <w:rFonts w:ascii="Verdana" w:eastAsia="Times New Roman" w:hAnsi="Verdana" w:cs="Times New Roman"/>
      <w:b/>
      <w:color w:val="FF0000"/>
      <w:sz w:val="20"/>
      <w:szCs w:val="20"/>
      <w:lang w:eastAsia="ar-SA"/>
    </w:rPr>
  </w:style>
  <w:style w:type="character" w:customStyle="1" w:styleId="Ttulo3Char">
    <w:name w:val="Título 3 Char"/>
    <w:basedOn w:val="Fontepargpadro"/>
    <w:link w:val="Ttulo3"/>
    <w:rsid w:val="00656315"/>
    <w:rPr>
      <w:rFonts w:ascii="Times New Roman" w:eastAsia="Times New Roman" w:hAnsi="Times New Roman" w:cs="Times New Roman"/>
      <w:color w:val="000000"/>
      <w:sz w:val="24"/>
      <w:szCs w:val="20"/>
      <w:lang w:eastAsia="pt-BR"/>
    </w:rPr>
  </w:style>
  <w:style w:type="character" w:customStyle="1" w:styleId="Ttulo4Char">
    <w:name w:val="Título 4 Char"/>
    <w:basedOn w:val="Fontepargpadro"/>
    <w:link w:val="Ttulo4"/>
    <w:rsid w:val="00656315"/>
    <w:rPr>
      <w:rFonts w:ascii="Times New Roman" w:eastAsia="Times New Roman" w:hAnsi="Times New Roman" w:cs="Times New Roman"/>
      <w:b/>
      <w:color w:val="000000"/>
      <w:sz w:val="24"/>
      <w:szCs w:val="24"/>
      <w:lang w:eastAsia="pt-BR"/>
    </w:rPr>
  </w:style>
  <w:style w:type="character" w:customStyle="1" w:styleId="Ttulo6Char">
    <w:name w:val="Título 6 Char"/>
    <w:basedOn w:val="Fontepargpadro"/>
    <w:link w:val="Ttulo6"/>
    <w:rsid w:val="00656315"/>
    <w:rPr>
      <w:rFonts w:ascii="Arial" w:eastAsia="Times New Roman" w:hAnsi="Arial" w:cs="Arial"/>
      <w:b/>
      <w:sz w:val="20"/>
      <w:szCs w:val="24"/>
      <w:lang w:eastAsia="pt-BR"/>
    </w:rPr>
  </w:style>
  <w:style w:type="character" w:customStyle="1" w:styleId="Ttulo8Char">
    <w:name w:val="Título 8 Char"/>
    <w:basedOn w:val="Fontepargpadro"/>
    <w:link w:val="Ttulo8"/>
    <w:rsid w:val="00656315"/>
    <w:rPr>
      <w:rFonts w:ascii="Arial" w:eastAsia="Times New Roman" w:hAnsi="Arial" w:cs="Times New Roman"/>
      <w:b/>
      <w:sz w:val="24"/>
      <w:szCs w:val="20"/>
      <w:lang w:eastAsia="pt-BR"/>
    </w:rPr>
  </w:style>
  <w:style w:type="character" w:customStyle="1" w:styleId="Ttulo9Char">
    <w:name w:val="Título 9 Char"/>
    <w:basedOn w:val="Fontepargpadro"/>
    <w:link w:val="Ttulo9"/>
    <w:rsid w:val="00656315"/>
    <w:rPr>
      <w:rFonts w:ascii="Arial" w:eastAsia="Times New Roman" w:hAnsi="Arial" w:cs="Arial"/>
      <w:b/>
      <w:sz w:val="24"/>
      <w:szCs w:val="24"/>
      <w:lang w:eastAsia="pt-BR"/>
    </w:rPr>
  </w:style>
  <w:style w:type="paragraph" w:customStyle="1" w:styleId="TEXTO">
    <w:name w:val="TEXTO"/>
    <w:basedOn w:val="Default"/>
    <w:next w:val="Default"/>
    <w:rsid w:val="00656315"/>
    <w:rPr>
      <w:rFonts w:ascii="PEOJHA+Arial,Bold" w:hAnsi="PEOJHA+Arial,Bold" w:cs="Times New Roman"/>
      <w:color w:val="auto"/>
      <w:sz w:val="20"/>
    </w:rPr>
  </w:style>
  <w:style w:type="paragraph" w:styleId="Corpodetexto2">
    <w:name w:val="Body Text 2"/>
    <w:basedOn w:val="Normal"/>
    <w:link w:val="Corpodetexto2Char"/>
    <w:semiHidden/>
    <w:rsid w:val="00656315"/>
    <w:pPr>
      <w:widowControl w:val="0"/>
      <w:tabs>
        <w:tab w:val="left" w:pos="-142"/>
      </w:tabs>
      <w:spacing w:line="240" w:lineRule="auto"/>
    </w:pPr>
    <w:rPr>
      <w:rFonts w:ascii="Arial" w:hAnsi="Arial" w:cs="Arial"/>
    </w:rPr>
  </w:style>
  <w:style w:type="character" w:customStyle="1" w:styleId="Corpodetexto2Char">
    <w:name w:val="Corpo de texto 2 Char"/>
    <w:basedOn w:val="Fontepargpadro"/>
    <w:link w:val="Corpodetexto2"/>
    <w:semiHidden/>
    <w:rsid w:val="00656315"/>
    <w:rPr>
      <w:rFonts w:ascii="Arial" w:eastAsia="Times New Roman" w:hAnsi="Arial" w:cs="Arial"/>
      <w:sz w:val="24"/>
      <w:szCs w:val="24"/>
      <w:lang w:eastAsia="pt-BR"/>
    </w:rPr>
  </w:style>
  <w:style w:type="paragraph" w:styleId="Corpodetexto">
    <w:name w:val="Body Text"/>
    <w:basedOn w:val="Normal"/>
    <w:link w:val="CorpodetextoChar"/>
    <w:semiHidden/>
    <w:rsid w:val="00656315"/>
    <w:pPr>
      <w:spacing w:line="240" w:lineRule="auto"/>
    </w:pPr>
    <w:rPr>
      <w:rFonts w:ascii="Arial" w:hAnsi="Arial" w:cs="Arial"/>
    </w:rPr>
  </w:style>
  <w:style w:type="character" w:customStyle="1" w:styleId="CorpodetextoChar">
    <w:name w:val="Corpo de texto Char"/>
    <w:basedOn w:val="Fontepargpadro"/>
    <w:link w:val="Corpodetexto"/>
    <w:semiHidden/>
    <w:rsid w:val="00656315"/>
    <w:rPr>
      <w:rFonts w:ascii="Arial" w:eastAsia="Times New Roman" w:hAnsi="Arial" w:cs="Arial"/>
      <w:sz w:val="24"/>
      <w:szCs w:val="24"/>
      <w:lang w:eastAsia="pt-BR"/>
    </w:rPr>
  </w:style>
  <w:style w:type="paragraph" w:customStyle="1" w:styleId="Recuodecorpodetexto21">
    <w:name w:val="Recuo de corpo de texto 21"/>
    <w:basedOn w:val="Normal"/>
    <w:rsid w:val="00656315"/>
    <w:pPr>
      <w:suppressAutoHyphens/>
      <w:spacing w:line="360" w:lineRule="auto"/>
      <w:ind w:right="-1134" w:firstLine="3402"/>
    </w:pPr>
    <w:rPr>
      <w:rFonts w:ascii="Times New Roman" w:hAnsi="Times New Roman"/>
      <w:szCs w:val="20"/>
      <w:lang w:eastAsia="ar-SA"/>
    </w:rPr>
  </w:style>
  <w:style w:type="paragraph" w:styleId="Corpodetexto3">
    <w:name w:val="Body Text 3"/>
    <w:basedOn w:val="Normal"/>
    <w:link w:val="Corpodetexto3Char"/>
    <w:semiHidden/>
    <w:rsid w:val="00656315"/>
    <w:pPr>
      <w:widowControl w:val="0"/>
      <w:spacing w:line="240" w:lineRule="auto"/>
    </w:pPr>
    <w:rPr>
      <w:rFonts w:ascii="Arial" w:hAnsi="Arial" w:cs="Arial"/>
      <w:color w:val="FF6600"/>
    </w:rPr>
  </w:style>
  <w:style w:type="character" w:customStyle="1" w:styleId="Corpodetexto3Char">
    <w:name w:val="Corpo de texto 3 Char"/>
    <w:basedOn w:val="Fontepargpadro"/>
    <w:link w:val="Corpodetexto3"/>
    <w:semiHidden/>
    <w:rsid w:val="00656315"/>
    <w:rPr>
      <w:rFonts w:ascii="Arial" w:eastAsia="Times New Roman" w:hAnsi="Arial" w:cs="Arial"/>
      <w:color w:val="FF6600"/>
      <w:sz w:val="24"/>
      <w:szCs w:val="24"/>
      <w:lang w:eastAsia="pt-BR"/>
    </w:rPr>
  </w:style>
  <w:style w:type="paragraph" w:styleId="Textodenotaderodap">
    <w:name w:val="footnote text"/>
    <w:basedOn w:val="Normal"/>
    <w:link w:val="TextodenotaderodapChar"/>
    <w:semiHidden/>
    <w:rsid w:val="00656315"/>
    <w:pPr>
      <w:spacing w:line="240" w:lineRule="auto"/>
      <w:jc w:val="left"/>
    </w:pPr>
    <w:rPr>
      <w:rFonts w:ascii="Times New Roman" w:hAnsi="Times New Roman"/>
      <w:sz w:val="20"/>
      <w:szCs w:val="20"/>
    </w:rPr>
  </w:style>
  <w:style w:type="character" w:customStyle="1" w:styleId="TextodenotaderodapChar">
    <w:name w:val="Texto de nota de rodapé Char"/>
    <w:basedOn w:val="Fontepargpadro"/>
    <w:link w:val="Textodenotaderodap"/>
    <w:semiHidden/>
    <w:rsid w:val="00656315"/>
    <w:rPr>
      <w:rFonts w:ascii="Times New Roman" w:eastAsia="Times New Roman" w:hAnsi="Times New Roman" w:cs="Times New Roman"/>
      <w:sz w:val="20"/>
      <w:szCs w:val="20"/>
      <w:lang w:eastAsia="pt-BR"/>
    </w:rPr>
  </w:style>
  <w:style w:type="character" w:styleId="Refdenotaderodap">
    <w:name w:val="footnote reference"/>
    <w:semiHidden/>
    <w:rsid w:val="00656315"/>
    <w:rPr>
      <w:vertAlign w:val="superscript"/>
    </w:rPr>
  </w:style>
  <w:style w:type="paragraph" w:styleId="NormalWeb">
    <w:name w:val="Normal (Web)"/>
    <w:basedOn w:val="Normal"/>
    <w:semiHidden/>
    <w:rsid w:val="00656315"/>
    <w:pPr>
      <w:autoSpaceDE w:val="0"/>
      <w:autoSpaceDN w:val="0"/>
      <w:spacing w:before="100" w:after="100" w:line="240" w:lineRule="auto"/>
      <w:jc w:val="left"/>
    </w:pPr>
    <w:rPr>
      <w:rFonts w:ascii="Times New Roman" w:hAnsi="Times New Roman"/>
      <w:sz w:val="20"/>
      <w:szCs w:val="20"/>
    </w:rPr>
  </w:style>
  <w:style w:type="paragraph" w:customStyle="1" w:styleId="parag-1">
    <w:name w:val="parag-1"/>
    <w:basedOn w:val="Normal"/>
    <w:rsid w:val="00656315"/>
    <w:pPr>
      <w:autoSpaceDN w:val="0"/>
      <w:spacing w:line="240" w:lineRule="auto"/>
    </w:pPr>
    <w:rPr>
      <w:rFonts w:ascii="Times New Roman" w:hAnsi="Times New Roman"/>
      <w:szCs w:val="20"/>
    </w:rPr>
  </w:style>
  <w:style w:type="paragraph" w:styleId="Recuodecorpodetexto2">
    <w:name w:val="Body Text Indent 2"/>
    <w:basedOn w:val="Normal"/>
    <w:link w:val="Recuodecorpodetexto2Char"/>
    <w:semiHidden/>
    <w:rsid w:val="00656315"/>
    <w:pPr>
      <w:spacing w:line="240" w:lineRule="auto"/>
      <w:ind w:firstLine="284"/>
    </w:pPr>
    <w:rPr>
      <w:rFonts w:ascii="Arial" w:hAnsi="Arial"/>
      <w:szCs w:val="20"/>
    </w:rPr>
  </w:style>
  <w:style w:type="character" w:customStyle="1" w:styleId="Recuodecorpodetexto2Char">
    <w:name w:val="Recuo de corpo de texto 2 Char"/>
    <w:basedOn w:val="Fontepargpadro"/>
    <w:link w:val="Recuodecorpodetexto2"/>
    <w:semiHidden/>
    <w:rsid w:val="00656315"/>
    <w:rPr>
      <w:rFonts w:ascii="Arial" w:eastAsia="Times New Roman" w:hAnsi="Arial" w:cs="Times New Roman"/>
      <w:sz w:val="24"/>
      <w:szCs w:val="20"/>
      <w:lang w:eastAsia="pt-BR"/>
    </w:rPr>
  </w:style>
  <w:style w:type="paragraph" w:customStyle="1" w:styleId="H4">
    <w:name w:val="H4"/>
    <w:basedOn w:val="Normal"/>
    <w:next w:val="Normal"/>
    <w:rsid w:val="00656315"/>
    <w:pPr>
      <w:keepNext/>
      <w:spacing w:before="100" w:after="100" w:line="240" w:lineRule="auto"/>
      <w:jc w:val="left"/>
      <w:outlineLvl w:val="4"/>
    </w:pPr>
    <w:rPr>
      <w:rFonts w:ascii="Times New Roman" w:hAnsi="Times New Roman"/>
      <w:b/>
      <w:snapToGrid w:val="0"/>
      <w:szCs w:val="20"/>
    </w:rPr>
  </w:style>
  <w:style w:type="paragraph" w:styleId="Recuodecorpodetexto3">
    <w:name w:val="Body Text Indent 3"/>
    <w:basedOn w:val="Normal"/>
    <w:link w:val="Recuodecorpodetexto3Char"/>
    <w:semiHidden/>
    <w:rsid w:val="00656315"/>
    <w:pPr>
      <w:tabs>
        <w:tab w:val="center" w:pos="8789"/>
      </w:tabs>
      <w:spacing w:line="240" w:lineRule="auto"/>
      <w:ind w:left="709"/>
    </w:pPr>
    <w:rPr>
      <w:rFonts w:ascii="Arial" w:hAnsi="Arial"/>
      <w:szCs w:val="20"/>
    </w:rPr>
  </w:style>
  <w:style w:type="character" w:customStyle="1" w:styleId="Recuodecorpodetexto3Char">
    <w:name w:val="Recuo de corpo de texto 3 Char"/>
    <w:basedOn w:val="Fontepargpadro"/>
    <w:link w:val="Recuodecorpodetexto3"/>
    <w:semiHidden/>
    <w:rsid w:val="00656315"/>
    <w:rPr>
      <w:rFonts w:ascii="Arial" w:eastAsia="Times New Roman" w:hAnsi="Arial" w:cs="Times New Roman"/>
      <w:sz w:val="24"/>
      <w:szCs w:val="20"/>
      <w:lang w:eastAsia="pt-BR"/>
    </w:rPr>
  </w:style>
  <w:style w:type="paragraph" w:customStyle="1" w:styleId="Estilo1">
    <w:name w:val="Estilo1"/>
    <w:basedOn w:val="Normal"/>
    <w:rsid w:val="00656315"/>
    <w:pPr>
      <w:spacing w:line="240" w:lineRule="auto"/>
    </w:pPr>
    <w:rPr>
      <w:rFonts w:ascii="Arial" w:hAnsi="Arial"/>
      <w:sz w:val="20"/>
      <w:szCs w:val="20"/>
    </w:rPr>
  </w:style>
  <w:style w:type="paragraph" w:customStyle="1" w:styleId="Preformatted">
    <w:name w:val="Preformatted"/>
    <w:basedOn w:val="Normal"/>
    <w:rsid w:val="00656315"/>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hAnsi="Courier New"/>
      <w:snapToGrid w:val="0"/>
      <w:sz w:val="20"/>
      <w:szCs w:val="20"/>
    </w:rPr>
  </w:style>
  <w:style w:type="paragraph" w:customStyle="1" w:styleId="p48">
    <w:name w:val="p48"/>
    <w:basedOn w:val="Normal"/>
    <w:rsid w:val="00656315"/>
    <w:pPr>
      <w:widowControl w:val="0"/>
      <w:tabs>
        <w:tab w:val="left" w:pos="720"/>
      </w:tabs>
      <w:spacing w:line="240" w:lineRule="atLeast"/>
      <w:jc w:val="left"/>
    </w:pPr>
    <w:rPr>
      <w:rFonts w:ascii="Times New Roman" w:hAnsi="Times New Roman"/>
      <w:szCs w:val="20"/>
    </w:rPr>
  </w:style>
  <w:style w:type="paragraph" w:customStyle="1" w:styleId="DefinitionTerm">
    <w:name w:val="Definition Term"/>
    <w:basedOn w:val="Normal"/>
    <w:next w:val="Normal"/>
    <w:rsid w:val="00656315"/>
    <w:pPr>
      <w:spacing w:line="240" w:lineRule="auto"/>
      <w:jc w:val="left"/>
    </w:pPr>
    <w:rPr>
      <w:rFonts w:ascii="Times New Roman" w:hAnsi="Times New Roman"/>
      <w:snapToGrid w:val="0"/>
      <w:szCs w:val="20"/>
    </w:rPr>
  </w:style>
  <w:style w:type="character" w:customStyle="1" w:styleId="style461">
    <w:name w:val="style461"/>
    <w:rsid w:val="00656315"/>
    <w:rPr>
      <w:rFonts w:ascii="Arial" w:hAnsi="Arial" w:cs="Arial" w:hint="default"/>
      <w:color w:val="333333"/>
      <w:sz w:val="20"/>
      <w:szCs w:val="20"/>
    </w:rPr>
  </w:style>
  <w:style w:type="paragraph" w:styleId="Legenda">
    <w:name w:val="caption"/>
    <w:basedOn w:val="Normal"/>
    <w:next w:val="Normal"/>
    <w:qFormat/>
    <w:rsid w:val="00656315"/>
    <w:pPr>
      <w:spacing w:line="240" w:lineRule="auto"/>
      <w:jc w:val="center"/>
    </w:pPr>
    <w:rPr>
      <w:rFonts w:ascii="Arial" w:hAnsi="Arial"/>
      <w:color w:val="000000"/>
      <w:szCs w:val="20"/>
    </w:rPr>
  </w:style>
  <w:style w:type="paragraph" w:styleId="Textoembloco">
    <w:name w:val="Block Text"/>
    <w:basedOn w:val="Normal"/>
    <w:semiHidden/>
    <w:rsid w:val="00656315"/>
    <w:pPr>
      <w:tabs>
        <w:tab w:val="left" w:pos="851"/>
      </w:tabs>
      <w:spacing w:line="240" w:lineRule="auto"/>
      <w:ind w:left="426" w:right="-1"/>
    </w:pPr>
    <w:rPr>
      <w:rFonts w:ascii="Arial" w:hAnsi="Arial"/>
      <w:sz w:val="22"/>
      <w:szCs w:val="20"/>
    </w:rPr>
  </w:style>
  <w:style w:type="paragraph" w:styleId="Recuodecorpodetexto">
    <w:name w:val="Body Text Indent"/>
    <w:basedOn w:val="Normal"/>
    <w:link w:val="RecuodecorpodetextoChar"/>
    <w:semiHidden/>
    <w:rsid w:val="00656315"/>
    <w:pPr>
      <w:spacing w:line="240" w:lineRule="auto"/>
      <w:ind w:left="4956" w:firstLine="708"/>
    </w:pPr>
    <w:rPr>
      <w:rFonts w:ascii="Times New Roman" w:hAnsi="Times New Roman"/>
      <w:color w:val="000000"/>
      <w:szCs w:val="20"/>
    </w:rPr>
  </w:style>
  <w:style w:type="character" w:customStyle="1" w:styleId="RecuodecorpodetextoChar">
    <w:name w:val="Recuo de corpo de texto Char"/>
    <w:basedOn w:val="Fontepargpadro"/>
    <w:link w:val="Recuodecorpodetexto"/>
    <w:semiHidden/>
    <w:rsid w:val="00656315"/>
    <w:rPr>
      <w:rFonts w:ascii="Times New Roman" w:eastAsia="Times New Roman" w:hAnsi="Times New Roman" w:cs="Times New Roman"/>
      <w:color w:val="000000"/>
      <w:sz w:val="24"/>
      <w:szCs w:val="20"/>
      <w:lang w:eastAsia="pt-BR"/>
    </w:rPr>
  </w:style>
  <w:style w:type="character" w:customStyle="1" w:styleId="Hiperlink">
    <w:name w:val="Hiperlink"/>
    <w:rsid w:val="00656315"/>
    <w:rPr>
      <w:color w:val="0000FF"/>
      <w:u w:val="single"/>
    </w:rPr>
  </w:style>
  <w:style w:type="character" w:customStyle="1" w:styleId="Comment">
    <w:name w:val="Comment"/>
    <w:rsid w:val="00656315"/>
    <w:rPr>
      <w:vanish/>
    </w:rPr>
  </w:style>
  <w:style w:type="character" w:styleId="HiperlinkVisitado">
    <w:name w:val="FollowedHyperlink"/>
    <w:semiHidden/>
    <w:rsid w:val="00656315"/>
    <w:rPr>
      <w:color w:val="800080"/>
      <w:u w:val="single"/>
    </w:rPr>
  </w:style>
  <w:style w:type="paragraph" w:styleId="Sumrio1">
    <w:name w:val="toc 1"/>
    <w:basedOn w:val="Normal"/>
    <w:next w:val="Normal"/>
    <w:autoRedefine/>
    <w:semiHidden/>
    <w:rsid w:val="00656315"/>
    <w:pPr>
      <w:spacing w:line="240" w:lineRule="auto"/>
      <w:jc w:val="right"/>
    </w:pPr>
    <w:rPr>
      <w:rFonts w:ascii="Times New Roman" w:hAnsi="Times New Roman"/>
      <w:bCs/>
      <w:sz w:val="20"/>
    </w:rPr>
  </w:style>
  <w:style w:type="paragraph" w:customStyle="1" w:styleId="A010168">
    <w:name w:val="_A010168"/>
    <w:rsid w:val="00656315"/>
    <w:pPr>
      <w:tabs>
        <w:tab w:val="left" w:pos="240"/>
      </w:tabs>
      <w:spacing w:after="0" w:line="240" w:lineRule="auto"/>
      <w:ind w:left="240" w:hanging="240"/>
      <w:jc w:val="both"/>
    </w:pPr>
    <w:rPr>
      <w:rFonts w:ascii="Futura Bk BT" w:eastAsia="Times New Roman" w:hAnsi="Futura Bk BT" w:cs="Times New Roman"/>
      <w:snapToGrid w:val="0"/>
      <w:sz w:val="24"/>
      <w:szCs w:val="20"/>
      <w:lang w:eastAsia="pt-BR"/>
    </w:rPr>
  </w:style>
  <w:style w:type="paragraph" w:customStyle="1" w:styleId="Cargo">
    <w:name w:val="Cargo"/>
    <w:basedOn w:val="Default"/>
    <w:next w:val="Default"/>
    <w:rsid w:val="00656315"/>
    <w:rPr>
      <w:rFonts w:ascii="DKNKHN+ArialNarrow" w:hAnsi="DKNKHN+ArialNarrow" w:cs="Times New Roman"/>
      <w:color w:val="auto"/>
    </w:rPr>
  </w:style>
  <w:style w:type="paragraph" w:customStyle="1" w:styleId="contrato">
    <w:name w:val="contrato"/>
    <w:basedOn w:val="Normal"/>
    <w:rsid w:val="00656315"/>
    <w:pPr>
      <w:spacing w:line="240" w:lineRule="auto"/>
    </w:pPr>
    <w:rPr>
      <w:rFonts w:ascii="Arial" w:hAnsi="Arial"/>
      <w:sz w:val="22"/>
      <w:szCs w:val="20"/>
      <w:lang w:val="pt-PT"/>
    </w:rPr>
  </w:style>
  <w:style w:type="paragraph" w:customStyle="1" w:styleId="TOMADA">
    <w:name w:val="TOMADA"/>
    <w:basedOn w:val="Normal"/>
    <w:rsid w:val="00656315"/>
    <w:pPr>
      <w:spacing w:line="240" w:lineRule="auto"/>
      <w:ind w:left="964" w:hanging="964"/>
    </w:pPr>
    <w:rPr>
      <w:rFonts w:ascii="Arial" w:hAnsi="Arial"/>
      <w:sz w:val="18"/>
      <w:szCs w:val="20"/>
      <w:lang w:val="pt-PT"/>
    </w:rPr>
  </w:style>
  <w:style w:type="paragraph" w:styleId="Ttulo">
    <w:name w:val="Title"/>
    <w:basedOn w:val="Normal"/>
    <w:link w:val="TtuloChar"/>
    <w:qFormat/>
    <w:rsid w:val="00656315"/>
    <w:pPr>
      <w:spacing w:line="240" w:lineRule="auto"/>
      <w:ind w:left="851"/>
      <w:jc w:val="center"/>
    </w:pPr>
    <w:rPr>
      <w:rFonts w:ascii="Arial" w:hAnsi="Arial"/>
      <w:b/>
      <w:color w:val="000000"/>
      <w:szCs w:val="20"/>
    </w:rPr>
  </w:style>
  <w:style w:type="character" w:customStyle="1" w:styleId="TtuloChar">
    <w:name w:val="Título Char"/>
    <w:basedOn w:val="Fontepargpadro"/>
    <w:link w:val="Ttulo"/>
    <w:rsid w:val="00656315"/>
    <w:rPr>
      <w:rFonts w:ascii="Arial" w:eastAsia="Times New Roman" w:hAnsi="Arial" w:cs="Times New Roman"/>
      <w:b/>
      <w:color w:val="000000"/>
      <w:sz w:val="24"/>
      <w:szCs w:val="20"/>
      <w:lang w:eastAsia="pt-BR"/>
    </w:rPr>
  </w:style>
  <w:style w:type="character" w:styleId="Nmerodepgina">
    <w:name w:val="page number"/>
    <w:basedOn w:val="Fontepargpadro"/>
    <w:semiHidden/>
    <w:rsid w:val="00656315"/>
  </w:style>
  <w:style w:type="paragraph" w:customStyle="1" w:styleId="c3">
    <w:name w:val="c3"/>
    <w:basedOn w:val="Normal"/>
    <w:rsid w:val="00656315"/>
    <w:pPr>
      <w:widowControl w:val="0"/>
      <w:autoSpaceDE w:val="0"/>
      <w:autoSpaceDN w:val="0"/>
      <w:adjustRightInd w:val="0"/>
      <w:spacing w:line="240" w:lineRule="auto"/>
      <w:jc w:val="center"/>
    </w:pPr>
    <w:rPr>
      <w:rFonts w:ascii="Times New Roman" w:hAnsi="Times New Roman"/>
      <w:lang w:val="en-US"/>
    </w:rPr>
  </w:style>
  <w:style w:type="paragraph" w:customStyle="1" w:styleId="p3">
    <w:name w:val="p3"/>
    <w:basedOn w:val="Normal"/>
    <w:rsid w:val="00656315"/>
    <w:pPr>
      <w:widowControl w:val="0"/>
      <w:tabs>
        <w:tab w:val="left" w:pos="232"/>
        <w:tab w:val="left" w:pos="583"/>
      </w:tabs>
      <w:autoSpaceDE w:val="0"/>
      <w:autoSpaceDN w:val="0"/>
      <w:adjustRightInd w:val="0"/>
      <w:spacing w:line="240" w:lineRule="auto"/>
      <w:ind w:left="583" w:hanging="351"/>
      <w:jc w:val="left"/>
    </w:pPr>
    <w:rPr>
      <w:rFonts w:ascii="Times New Roman" w:hAnsi="Times New Roman"/>
      <w:lang w:val="en-US"/>
    </w:rPr>
  </w:style>
  <w:style w:type="paragraph" w:customStyle="1" w:styleId="ATO">
    <w:name w:val="ATO"/>
    <w:basedOn w:val="Normal"/>
    <w:rsid w:val="00656315"/>
    <w:pPr>
      <w:spacing w:line="360" w:lineRule="auto"/>
      <w:jc w:val="center"/>
    </w:pPr>
    <w:rPr>
      <w:rFonts w:ascii="Arial" w:hAnsi="Arial"/>
      <w:b/>
      <w:szCs w:val="20"/>
    </w:rPr>
  </w:style>
  <w:style w:type="paragraph" w:styleId="Data">
    <w:name w:val="Date"/>
    <w:basedOn w:val="Normal"/>
    <w:next w:val="Normal"/>
    <w:link w:val="DataChar"/>
    <w:semiHidden/>
    <w:rsid w:val="00656315"/>
    <w:pPr>
      <w:spacing w:line="240" w:lineRule="auto"/>
      <w:jc w:val="center"/>
    </w:pPr>
    <w:rPr>
      <w:rFonts w:ascii="Arial" w:hAnsi="Arial"/>
    </w:rPr>
  </w:style>
  <w:style w:type="character" w:customStyle="1" w:styleId="DataChar">
    <w:name w:val="Data Char"/>
    <w:basedOn w:val="Fontepargpadro"/>
    <w:link w:val="Data"/>
    <w:semiHidden/>
    <w:rsid w:val="00656315"/>
    <w:rPr>
      <w:rFonts w:ascii="Arial" w:eastAsia="Times New Roman" w:hAnsi="Arial" w:cs="Times New Roman"/>
      <w:sz w:val="24"/>
      <w:szCs w:val="24"/>
      <w:lang w:eastAsia="pt-BR"/>
    </w:rPr>
  </w:style>
  <w:style w:type="paragraph" w:styleId="Textodenotadefim">
    <w:name w:val="endnote text"/>
    <w:basedOn w:val="Normal"/>
    <w:link w:val="TextodenotadefimChar"/>
    <w:semiHidden/>
    <w:rsid w:val="00656315"/>
    <w:pPr>
      <w:spacing w:line="240" w:lineRule="auto"/>
      <w:jc w:val="left"/>
    </w:pPr>
    <w:rPr>
      <w:rFonts w:ascii="Times New Roman" w:hAnsi="Times New Roman"/>
      <w:sz w:val="20"/>
      <w:szCs w:val="20"/>
    </w:rPr>
  </w:style>
  <w:style w:type="character" w:customStyle="1" w:styleId="TextodenotadefimChar">
    <w:name w:val="Texto de nota de fim Char"/>
    <w:basedOn w:val="Fontepargpadro"/>
    <w:link w:val="Textodenotadefim"/>
    <w:semiHidden/>
    <w:rsid w:val="00656315"/>
    <w:rPr>
      <w:rFonts w:ascii="Times New Roman" w:eastAsia="Times New Roman" w:hAnsi="Times New Roman" w:cs="Times New Roman"/>
      <w:sz w:val="20"/>
      <w:szCs w:val="20"/>
      <w:lang w:eastAsia="pt-BR"/>
    </w:rPr>
  </w:style>
  <w:style w:type="paragraph" w:customStyle="1" w:styleId="DefaultText">
    <w:name w:val="Default Text"/>
    <w:basedOn w:val="Normal"/>
    <w:rsid w:val="00BE4DAB"/>
    <w:pPr>
      <w:spacing w:line="240" w:lineRule="auto"/>
      <w:jc w:val="left"/>
    </w:pPr>
    <w:rPr>
      <w:rFonts w:ascii="Times New Roman" w:hAnsi="Times New Roman"/>
      <w:szCs w:val="20"/>
      <w:lang w:val="en-US"/>
    </w:rPr>
  </w:style>
  <w:style w:type="paragraph" w:customStyle="1" w:styleId="Edital-Item">
    <w:name w:val="Edital - Item"/>
    <w:basedOn w:val="Normal"/>
    <w:rsid w:val="00BE4DAB"/>
    <w:pPr>
      <w:widowControl w:val="0"/>
      <w:numPr>
        <w:ilvl w:val="1"/>
        <w:numId w:val="9"/>
      </w:numPr>
      <w:tabs>
        <w:tab w:val="left" w:pos="0"/>
      </w:tabs>
      <w:suppressAutoHyphens/>
      <w:spacing w:after="170" w:line="264" w:lineRule="auto"/>
      <w:ind w:left="0" w:firstLine="1701"/>
      <w:outlineLvl w:val="1"/>
    </w:pPr>
    <w:rPr>
      <w:rFonts w:ascii="Verdana" w:eastAsia="Lucida Sans Unicode"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915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previrio@hotmail.co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mailto:compra_previrio@rio.rj.gov.br"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previrio@hotmail.co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www.comprasnet.gov.br" TargetMode="External"/><Relationship Id="rId23" Type="http://schemas.openxmlformats.org/officeDocument/2006/relationships/footer" Target="footer2.xml"/><Relationship Id="rId10" Type="http://schemas.openxmlformats.org/officeDocument/2006/relationships/hyperlink" Target="mailto:compra_previrio@rio.rj.gov.br"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574D8-D57D-4B01-8421-D83B7445B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55</Pages>
  <Words>16181</Words>
  <Characters>87383</Characters>
  <Application>Microsoft Office Word</Application>
  <DocSecurity>0</DocSecurity>
  <Lines>728</Lines>
  <Paragraphs>206</Paragraphs>
  <ScaleCrop>false</ScaleCrop>
  <HeadingPairs>
    <vt:vector size="2" baseType="variant">
      <vt:variant>
        <vt:lpstr>Título</vt:lpstr>
      </vt:variant>
      <vt:variant>
        <vt:i4>1</vt:i4>
      </vt:variant>
    </vt:vector>
  </HeadingPairs>
  <TitlesOfParts>
    <vt:vector size="1" baseType="lpstr">
      <vt:lpstr/>
    </vt:vector>
  </TitlesOfParts>
  <Company>Previ-RIO</Company>
  <LinksUpToDate>false</LinksUpToDate>
  <CharactersWithSpaces>103358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Arçanina Decoté Guilherme</dc:creator>
  <cp:lastModifiedBy>André Jorge Saldanha Simões</cp:lastModifiedBy>
  <cp:revision>14</cp:revision>
  <cp:lastPrinted>2021-09-13T14:47:00Z</cp:lastPrinted>
  <dcterms:created xsi:type="dcterms:W3CDTF">2023-05-22T19:13:00Z</dcterms:created>
  <dcterms:modified xsi:type="dcterms:W3CDTF">2023-07-12T14:47:00Z</dcterms:modified>
</cp:coreProperties>
</file>